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026" w:rsidRDefault="00122026"/>
    <w:bookmarkStart w:id="0" w:name="_GoBack" w:displacedByCustomXml="next"/>
    <w:bookmarkEnd w:id="0" w:displacedByCustomXml="next"/>
    <w:sdt>
      <w:sdtPr>
        <w:id w:val="232364507"/>
        <w:docPartObj>
          <w:docPartGallery w:val="Cover Pages"/>
          <w:docPartUnique/>
        </w:docPartObj>
      </w:sdtPr>
      <w:sdtEndPr>
        <w:rPr>
          <w:rFonts w:eastAsia="Times New Roman" w:cstheme="minorHAnsi"/>
          <w:b/>
          <w:bCs/>
          <w:sz w:val="36"/>
          <w:szCs w:val="36"/>
          <w:lang w:eastAsia="en-GB"/>
        </w:rPr>
      </w:sdtEndPr>
      <w:sdtContent>
        <w:p w:rsidR="00242841" w:rsidRDefault="00242841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11"/>
          </w:tblGrid>
          <w:tr w:rsidR="00242841" w:rsidTr="00AB1C52"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  <w:lang w:val="en-GB" w:eastAsia="en-GB"/>
                </w:rPr>
                <w:alias w:val="Company"/>
                <w:id w:val="13406915"/>
                <w:placeholder>
                  <w:docPart w:val="68AC411F90004B12A9987654BF4B08E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907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42841" w:rsidRPr="00242841" w:rsidRDefault="00242841" w:rsidP="00A40A04">
                    <w:pPr>
                      <w:pStyle w:val="Bezmezer"/>
                      <w:jc w:val="center"/>
                      <w:rPr>
                        <w:color w:val="2E74B5" w:themeColor="accent1" w:themeShade="BF"/>
                        <w:sz w:val="24"/>
                        <w:szCs w:val="24"/>
                      </w:rPr>
                    </w:pPr>
                    <w:r w:rsidRPr="00242841"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>ŠKOLNÍ VZDĚLÁVACÍ PROGRAM</w:t>
                    </w:r>
                    <w:r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 xml:space="preserve"> </w:t>
                    </w:r>
                    <w:r w:rsidRPr="00242841"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>PRO</w:t>
                    </w:r>
                    <w:r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 xml:space="preserve"> </w:t>
                    </w:r>
                    <w:r w:rsidRPr="00242841"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>PŘEDŠKOLNÍ VZDĚLÁVÁNÍ</w:t>
                    </w:r>
                  </w:p>
                </w:tc>
              </w:sdtContent>
            </w:sdt>
          </w:tr>
          <w:tr w:rsidR="00242841" w:rsidTr="00AB1C52">
            <w:trPr>
              <w:trHeight w:val="2249"/>
            </w:trPr>
            <w:tc>
              <w:tcPr>
                <w:tcW w:w="9071" w:type="dxa"/>
              </w:tcPr>
              <w:sdt>
                <w:sdtPr>
                  <w:rPr>
                    <w:rFonts w:eastAsia="Times New Roman" w:cstheme="minorHAnsi"/>
                    <w:b/>
                    <w:bCs/>
                    <w:sz w:val="52"/>
                    <w:szCs w:val="52"/>
                    <w:lang w:val="en-GB" w:eastAsia="en-GB"/>
                  </w:rPr>
                  <w:alias w:val="Title"/>
                  <w:id w:val="13406919"/>
                  <w:placeholder>
                    <w:docPart w:val="20264E1785C94A92A9AD26F6D7A8C8F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42841" w:rsidRPr="00242841" w:rsidRDefault="00242841" w:rsidP="00AB1C52">
                    <w:pPr>
                      <w:pStyle w:val="Bezmezer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52"/>
                        <w:szCs w:val="52"/>
                      </w:rPr>
                    </w:pPr>
                    <w:r w:rsidRPr="00242841"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>Krtečkové, Rákosníčkové a Včelky</w:t>
                    </w:r>
                    <w:r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 xml:space="preserve"> </w:t>
                    </w:r>
                    <w:r w:rsidRPr="00242841"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>pojďte objevovat svět</w:t>
                    </w:r>
                    <w:r w:rsidR="00AB1C52"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 xml:space="preserve"> </w:t>
                    </w:r>
                    <w:r w:rsidR="00A40A04"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 xml:space="preserve">                             </w:t>
                    </w:r>
                    <w:r w:rsidRPr="00242841">
                      <w:rPr>
                        <w:rFonts w:eastAsia="Times New Roman" w:cstheme="minorHAnsi"/>
                        <w:b/>
                        <w:bCs/>
                        <w:sz w:val="52"/>
                        <w:szCs w:val="52"/>
                        <w:lang w:val="en-GB" w:eastAsia="en-GB"/>
                      </w:rPr>
                      <w:t>do školky</w:t>
                    </w:r>
                  </w:p>
                </w:sdtContent>
              </w:sdt>
            </w:tc>
          </w:tr>
          <w:tr w:rsidR="00242841" w:rsidTr="00AB1C52">
            <w:sdt>
              <w:sdtPr>
                <w:alias w:val="Subtitle"/>
                <w:id w:val="13406923"/>
                <w:placeholder>
                  <w:docPart w:val="39BBDC8242CC4E879290870D5CF95CD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07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42841" w:rsidRDefault="00047BB6" w:rsidP="00242841">
                    <w:pPr>
                      <w:pStyle w:val="Bezmezer"/>
                      <w:jc w:val="center"/>
                      <w:rPr>
                        <w:color w:val="2E74B5" w:themeColor="accent1" w:themeShade="BF"/>
                        <w:sz w:val="24"/>
                      </w:rPr>
                    </w:pPr>
                    <w:r w:rsidRPr="00047BB6">
                      <w:t>„Dítě objevuje svět nejlépe tehdy, když ho může objevovat spolu s ostatními. “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242841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eastAsia="Times New Roman" w:cstheme="minorHAnsi"/>
                    <w:b/>
                    <w:bCs/>
                    <w:sz w:val="24"/>
                    <w:szCs w:val="24"/>
                    <w:lang w:val="en-GB" w:eastAsia="en-GB"/>
                  </w:rPr>
                  <w:alias w:val="Author"/>
                  <w:id w:val="13406928"/>
                  <w:placeholder>
                    <w:docPart w:val="AAC206D16B8342FCBF9A6913E7944A6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42841" w:rsidRDefault="00CF54FD" w:rsidP="00A40A04">
                    <w:pPr>
                      <w:pStyle w:val="Bezmezer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eastAsia="Times New Roman" w:cstheme="minorHAnsi"/>
                        <w:b/>
                        <w:bCs/>
                        <w:sz w:val="24"/>
                        <w:szCs w:val="24"/>
                        <w:lang w:val="en-GB" w:eastAsia="en-GB"/>
                      </w:rPr>
                      <w:t>Základní škola a Mateřská škola Tlustice, okres Beroun</w:t>
                    </w:r>
                  </w:p>
                </w:sdtContent>
              </w:sdt>
              <w:p w:rsidR="00242841" w:rsidRDefault="00CF54FD" w:rsidP="00A40A04">
                <w:pPr>
                  <w:pStyle w:val="Bezmezer"/>
                  <w:rPr>
                    <w:color w:val="5B9BD5" w:themeColor="accent1"/>
                  </w:rPr>
                </w:pPr>
                <w:r w:rsidRPr="00242841">
                  <w:rPr>
                    <w:rFonts w:eastAsia="Times New Roman" w:cstheme="minorHAnsi"/>
                    <w:b/>
                    <w:bCs/>
                    <w:sz w:val="24"/>
                    <w:szCs w:val="24"/>
                    <w:lang w:val="en-GB" w:eastAsia="en-GB"/>
                  </w:rPr>
                  <w:t>Platnost ŠVP: od 1. 9. 2025</w:t>
                </w:r>
              </w:p>
            </w:tc>
          </w:tr>
        </w:tbl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4275F9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  <w:r>
            <w:rPr>
              <w:noProof/>
            </w:rPr>
            <w:t xml:space="preserve">                       </w:t>
          </w:r>
          <w:r>
            <w:rPr>
              <w:noProof/>
            </w:rPr>
            <w:drawing>
              <wp:inline distT="0" distB="0" distL="0" distR="0" wp14:anchorId="780F5C9A" wp14:editId="00606879">
                <wp:extent cx="804545" cy="982060"/>
                <wp:effectExtent l="0" t="0" r="0" b="889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639" cy="102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</w:t>
          </w:r>
          <w:r>
            <w:rPr>
              <w:noProof/>
            </w:rPr>
            <w:drawing>
              <wp:inline distT="0" distB="0" distL="0" distR="0" wp14:anchorId="79B0A58B" wp14:editId="08CBC494">
                <wp:extent cx="1146175" cy="1472803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382" cy="1536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</w:t>
          </w:r>
          <w:r>
            <w:rPr>
              <w:noProof/>
            </w:rPr>
            <w:drawing>
              <wp:inline distT="0" distB="0" distL="0" distR="0" wp14:anchorId="59AC3D0E" wp14:editId="3FAF1C4D">
                <wp:extent cx="1159510" cy="1391281"/>
                <wp:effectExtent l="0" t="0" r="254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335" cy="1448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242841" w:rsidRDefault="00242841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  <w:p w:rsidR="00162540" w:rsidRPr="00242841" w:rsidRDefault="00122026" w:rsidP="00242841">
          <w:pPr>
            <w:rPr>
              <w:rFonts w:eastAsia="Times New Roman" w:cstheme="minorHAnsi"/>
              <w:b/>
              <w:bCs/>
              <w:sz w:val="36"/>
              <w:szCs w:val="36"/>
              <w:lang w:eastAsia="en-GB"/>
            </w:rPr>
          </w:pPr>
        </w:p>
      </w:sdtContent>
    </w:sdt>
    <w:p w:rsidR="00242841" w:rsidRPr="005B23B2" w:rsidRDefault="00242841" w:rsidP="005B23B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GB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7595076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42841" w:rsidRDefault="00A40A04">
          <w:pPr>
            <w:pStyle w:val="Nadpisobsahu"/>
          </w:pPr>
          <w:r>
            <w:t>Obsah</w:t>
          </w:r>
        </w:p>
        <w:p w:rsidR="00CF54FD" w:rsidRDefault="00242841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9753604" w:history="1">
            <w:r w:rsidR="00CF54FD" w:rsidRPr="006A4F15">
              <w:rPr>
                <w:rStyle w:val="Hypertextovodkaz"/>
                <w:rFonts w:cstheme="minorHAnsi"/>
                <w:noProof/>
              </w:rPr>
              <w:t>1. IDENTIFIKAČNÍ ÚDAJE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_Toc219753604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 w:rsidR="00122026">
              <w:rPr>
                <w:noProof/>
                <w:webHidden/>
              </w:rPr>
              <w:t>2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05" w:history="1">
            <w:r w:rsidR="00CF54FD" w:rsidRPr="006A4F15">
              <w:rPr>
                <w:rStyle w:val="Hypertextovodkaz"/>
                <w:rFonts w:cstheme="minorHAnsi"/>
                <w:noProof/>
              </w:rPr>
              <w:t>2. CHARAKTERISTIKA MATEŘSKÉ ŠKOLY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_Toc219753605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06" w:history="1">
            <w:r w:rsidR="00CF54FD" w:rsidRPr="006A4F15">
              <w:rPr>
                <w:rStyle w:val="Hypertextovodkaz"/>
                <w:rFonts w:cstheme="minorHAnsi"/>
                <w:noProof/>
              </w:rPr>
              <w:t>3. VIZE A HODNOTY MATEŘSKÉ ŠKOLY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_Toc219753606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07" w:history="1">
            <w:r w:rsidR="00CF54FD" w:rsidRPr="006A4F15">
              <w:rPr>
                <w:rStyle w:val="Hypertextovodkaz"/>
                <w:rFonts w:cstheme="minorHAnsi"/>
                <w:noProof/>
              </w:rPr>
              <w:t>4. KONTINUITA MŠ – ZŠ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_Toc219753607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08" w:history="1">
            <w:r w:rsidR="00CF54FD" w:rsidRPr="006A4F15">
              <w:rPr>
                <w:rStyle w:val="Hypertextovodkaz"/>
                <w:rFonts w:cstheme="minorHAnsi"/>
                <w:noProof/>
              </w:rPr>
              <w:t>5. CIZÍ JAZYK V MATEŘSKÉ ŠKOLE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_Toc219753608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09" w:history="1">
            <w:r w:rsidR="00CF54FD" w:rsidRPr="006A4F15">
              <w:rPr>
                <w:rStyle w:val="Hypertextovodkaz"/>
                <w:rFonts w:cstheme="minorHAnsi"/>
                <w:noProof/>
              </w:rPr>
              <w:t>6. VZDĚLÁVACÍ STRATEGIE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_Toc219753609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0" w:history="1">
            <w:r w:rsidR="00CF54FD" w:rsidRPr="006A4F15">
              <w:rPr>
                <w:rStyle w:val="Hypertextovodkaz"/>
                <w:rFonts w:cstheme="minorHAnsi"/>
                <w:noProof/>
              </w:rPr>
              <w:t>7. VZDĚLÁVACÍ OBSAH – INTEGROVANÉ BLOKY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_Toc219753610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1" w:history="1">
            <w:r w:rsidR="00CF54FD" w:rsidRPr="006A4F15">
              <w:rPr>
                <w:rStyle w:val="Hypertextovodkaz"/>
                <w:noProof/>
              </w:rPr>
              <w:t>8. PEDAGOGICKÁ DIAGNOSTIKA A INDIVIDUALIZACE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_Toc219753611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2" w:history="1">
            <w:r w:rsidR="00CF54FD" w:rsidRPr="006A4F15">
              <w:rPr>
                <w:rStyle w:val="Hypertextovodkaz"/>
                <w:noProof/>
              </w:rPr>
              <w:t>9. EVALUACE ŠVP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_Toc219753612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3" w:history="1">
            <w:r w:rsidR="00CF54FD" w:rsidRPr="006A4F15">
              <w:rPr>
                <w:rStyle w:val="Hypertextovodkaz"/>
                <w:noProof/>
              </w:rPr>
              <w:t>10. PLÁN AUTOEVALUACE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_Toc219753613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4" w:history="1">
            <w:r w:rsidR="00CF54FD" w:rsidRPr="006A4F15">
              <w:rPr>
                <w:rStyle w:val="Hypertextovodkaz"/>
                <w:noProof/>
              </w:rPr>
              <w:t>11. DÍLČÍ PROJEKTY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_Toc219753614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CF54FD" w:rsidRDefault="00122026">
          <w:pPr>
            <w:pStyle w:val="Obsah1"/>
            <w:tabs>
              <w:tab w:val="right" w:leader="dot" w:pos="9016"/>
            </w:tabs>
            <w:rPr>
              <w:rFonts w:cstheme="minorBidi"/>
              <w:noProof/>
              <w:lang w:val="en-GB" w:eastAsia="en-GB"/>
            </w:rPr>
          </w:pPr>
          <w:hyperlink w:anchor="_Toc219753615" w:history="1">
            <w:r w:rsidR="00CF54FD" w:rsidRPr="006A4F15">
              <w:rPr>
                <w:rStyle w:val="Hypertextovodkaz"/>
                <w:noProof/>
              </w:rPr>
              <w:t>12. PŘÍLOHY ŠVP</w:t>
            </w:r>
            <w:r w:rsidR="00CF54FD">
              <w:rPr>
                <w:noProof/>
                <w:webHidden/>
              </w:rPr>
              <w:tab/>
            </w:r>
            <w:r w:rsidR="00CF54FD">
              <w:rPr>
                <w:noProof/>
                <w:webHidden/>
              </w:rPr>
              <w:fldChar w:fldCharType="begin"/>
            </w:r>
            <w:r w:rsidR="00CF54FD">
              <w:rPr>
                <w:noProof/>
                <w:webHidden/>
              </w:rPr>
              <w:instrText xml:space="preserve"> PAGEREF _Toc219753615 \h </w:instrText>
            </w:r>
            <w:r w:rsidR="00CF54FD">
              <w:rPr>
                <w:noProof/>
                <w:webHidden/>
              </w:rPr>
            </w:r>
            <w:r w:rsidR="00CF54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CF54FD">
              <w:rPr>
                <w:noProof/>
                <w:webHidden/>
              </w:rPr>
              <w:fldChar w:fldCharType="end"/>
            </w:r>
          </w:hyperlink>
        </w:p>
        <w:p w:rsidR="00242841" w:rsidRDefault="00242841">
          <w:r>
            <w:rPr>
              <w:b/>
              <w:bCs/>
              <w:noProof/>
            </w:rPr>
            <w:fldChar w:fldCharType="end"/>
          </w:r>
        </w:p>
      </w:sdtContent>
    </w:sdt>
    <w:p w:rsidR="00127A73" w:rsidRPr="005B23B2" w:rsidRDefault="00127A73" w:rsidP="005B23B2">
      <w:pPr>
        <w:pStyle w:val="Nadpis1"/>
        <w:jc w:val="both"/>
        <w:rPr>
          <w:rFonts w:asciiTheme="minorHAnsi" w:hAnsiTheme="minorHAnsi"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jc w:val="both"/>
        <w:rPr>
          <w:rFonts w:cstheme="minorHAnsi"/>
        </w:rPr>
      </w:pPr>
    </w:p>
    <w:p w:rsidR="00CF54FD" w:rsidRPr="005B23B2" w:rsidRDefault="00CF54FD" w:rsidP="005B23B2">
      <w:pPr>
        <w:jc w:val="both"/>
        <w:rPr>
          <w:rFonts w:cstheme="minorHAnsi"/>
        </w:rPr>
      </w:pPr>
    </w:p>
    <w:p w:rsidR="005E2618" w:rsidRPr="005B23B2" w:rsidRDefault="005E2618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1" w:name="_Toc219753604"/>
      <w:r w:rsidRPr="005B23B2">
        <w:rPr>
          <w:rFonts w:asciiTheme="minorHAnsi" w:hAnsiTheme="minorHAnsi" w:cstheme="minorHAnsi"/>
        </w:rPr>
        <w:lastRenderedPageBreak/>
        <w:t>1. IDENTIFIKAČNÍ ÚDAJE</w:t>
      </w:r>
      <w:bookmarkEnd w:id="1"/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Style w:val="Siln"/>
          <w:rFonts w:asciiTheme="minorHAnsi" w:hAnsiTheme="minorHAnsi" w:cstheme="minorHAnsi"/>
        </w:rPr>
        <w:t>Název školy:</w:t>
      </w:r>
      <w:r w:rsidRPr="005B23B2">
        <w:rPr>
          <w:rFonts w:asciiTheme="minorHAnsi" w:hAnsiTheme="minorHAnsi" w:cstheme="minorHAnsi"/>
        </w:rPr>
        <w:t xml:space="preserve"> Základní škola a Mateřská škola Tlustice, okres Beroun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Style w:val="Siln"/>
          <w:rFonts w:asciiTheme="minorHAnsi" w:hAnsiTheme="minorHAnsi" w:cstheme="minorHAnsi"/>
        </w:rPr>
        <w:t>Sídlo:</w:t>
      </w:r>
      <w:r w:rsidRPr="005B23B2">
        <w:rPr>
          <w:rFonts w:asciiTheme="minorHAnsi" w:hAnsiTheme="minorHAnsi" w:cstheme="minorHAnsi"/>
        </w:rPr>
        <w:t xml:space="preserve"> Tlustice 148, 268 01 Hořovice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Style w:val="Siln"/>
          <w:rFonts w:asciiTheme="minorHAnsi" w:hAnsiTheme="minorHAnsi" w:cstheme="minorHAnsi"/>
        </w:rPr>
        <w:t>Zřizovatel:</w:t>
      </w:r>
      <w:r w:rsidRPr="005B23B2">
        <w:rPr>
          <w:rFonts w:asciiTheme="minorHAnsi" w:hAnsiTheme="minorHAnsi" w:cstheme="minorHAnsi"/>
        </w:rPr>
        <w:t xml:space="preserve"> Obec Tlustice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Style w:val="Siln"/>
          <w:rFonts w:asciiTheme="minorHAnsi" w:hAnsiTheme="minorHAnsi" w:cstheme="minorHAnsi"/>
        </w:rPr>
        <w:t>Platnost ŠVP:</w:t>
      </w:r>
      <w:r w:rsidRPr="005B23B2">
        <w:rPr>
          <w:rFonts w:asciiTheme="minorHAnsi" w:hAnsiTheme="minorHAnsi" w:cstheme="minorHAnsi"/>
        </w:rPr>
        <w:t xml:space="preserve"> od </w:t>
      </w:r>
      <w:r w:rsidRPr="005B23B2">
        <w:rPr>
          <w:rStyle w:val="Siln"/>
          <w:rFonts w:asciiTheme="minorHAnsi" w:hAnsiTheme="minorHAnsi" w:cstheme="minorHAnsi"/>
        </w:rPr>
        <w:t>1. 9. 2025</w:t>
      </w:r>
    </w:p>
    <w:p w:rsidR="005E2618" w:rsidRPr="005B23B2" w:rsidRDefault="005E2618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2" w:name="_Toc219753605"/>
      <w:r w:rsidRPr="005B23B2">
        <w:rPr>
          <w:rFonts w:asciiTheme="minorHAnsi" w:hAnsiTheme="minorHAnsi" w:cstheme="minorHAnsi"/>
        </w:rPr>
        <w:t>2. CHARAKTERISTIKA MATEŘSKÉ ŠKOLY</w:t>
      </w:r>
      <w:bookmarkEnd w:id="2"/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Mateřská škola je součástí malotřídní základní školy a tvoří s ní přirozeně propojený celek. Prostředí školy je komunitní, přehledné a založené na blízkých vztazích mezi dětmi, pedagogy a rodiči. Tento charakter umožňuje individuální přístup, respekt k potřebám dítěte a zároveň cílené vedení k samostatnosti, odpovědnosti a spolupráci.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Mateřská škola je místem, kde se děti učí fungovat v kolektivu, navazovat vztahy, řešit každodenní situace a postupně zvládat přiměřené výzvy, které život ve skupině přináší.</w:t>
      </w:r>
    </w:p>
    <w:p w:rsidR="005E2618" w:rsidRPr="005B23B2" w:rsidRDefault="005E2618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3" w:name="_Toc219753606"/>
      <w:r w:rsidRPr="005B23B2">
        <w:rPr>
          <w:rFonts w:asciiTheme="minorHAnsi" w:hAnsiTheme="minorHAnsi" w:cstheme="minorHAnsi"/>
        </w:rPr>
        <w:t>3. VIZE A HODNOTY MATEŘSKÉ ŠKOLY</w:t>
      </w:r>
      <w:bookmarkEnd w:id="3"/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Mateřská škola chce být bezpečným prostředím. Bezpečí chápeme jako prostor, kde dítě může zkoušet, chybovat, hledat řešení a učit se nést odpovědnost za své jednání.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Naší vizí je, aby děti:</w:t>
      </w:r>
    </w:p>
    <w:p w:rsidR="005E2618" w:rsidRPr="005B23B2" w:rsidRDefault="005E2618" w:rsidP="005B23B2">
      <w:pPr>
        <w:pStyle w:val="Normln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rozvíjely vnitřní odolnost a schopnost zvládat běžné překážky,</w:t>
      </w:r>
    </w:p>
    <w:p w:rsidR="005E2618" w:rsidRPr="005B23B2" w:rsidRDefault="005E2618" w:rsidP="005B23B2">
      <w:pPr>
        <w:pStyle w:val="Normln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učily se respektu k sobě, k druhým dětem i k dospělým,</w:t>
      </w:r>
    </w:p>
    <w:p w:rsidR="005E2618" w:rsidRPr="005B23B2" w:rsidRDefault="005E2618" w:rsidP="005B23B2">
      <w:pPr>
        <w:pStyle w:val="Normln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dokázaly spolupracovat, pomáhat si a být si navzájem oporou,</w:t>
      </w:r>
    </w:p>
    <w:p w:rsidR="005E2618" w:rsidRPr="005B23B2" w:rsidRDefault="005B23B2" w:rsidP="005B23B2">
      <w:pPr>
        <w:pStyle w:val="Normln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zažívaly radost z vytvořených věcí a společných her,</w:t>
      </w:r>
    </w:p>
    <w:p w:rsidR="005E2618" w:rsidRPr="005B23B2" w:rsidRDefault="005E2618" w:rsidP="005B23B2">
      <w:pPr>
        <w:pStyle w:val="Normln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postupně přebíraly odpovědnost za své chování v rámci kolektivu.</w:t>
      </w:r>
    </w:p>
    <w:p w:rsidR="005E2618" w:rsidRPr="005B23B2" w:rsidRDefault="005E2618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lastRenderedPageBreak/>
        <w:t>Pedagogové děti respektují, ale zároveň na ně kladou přiměřené nároky odpovídající jejich věku, schopnostem a vývojové úrovni. Jasná pravidla, hranice a důslednost jsou přirozenou součástí vzdělávání.</w:t>
      </w:r>
    </w:p>
    <w:p w:rsidR="005B23B2" w:rsidRPr="005B23B2" w:rsidRDefault="005B23B2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4" w:name="_Toc219753607"/>
      <w:r w:rsidRPr="005B23B2">
        <w:rPr>
          <w:rFonts w:asciiTheme="minorHAnsi" w:hAnsiTheme="minorHAnsi" w:cstheme="minorHAnsi"/>
        </w:rPr>
        <w:t>4. KONTINUITA MŠ – ZŠ</w:t>
      </w:r>
      <w:bookmarkEnd w:id="4"/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Významným rysem školy je úzké propojení mateřské a základní školy. Děti se již v předškolním období přirozeně seznamují s prostředím základní školy, pedagogy i staršími žáky.</w:t>
      </w:r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Kontinuita je zajištěna:</w:t>
      </w:r>
    </w:p>
    <w:p w:rsidR="005B23B2" w:rsidRPr="005B23B2" w:rsidRDefault="005B23B2" w:rsidP="005B23B2">
      <w:pPr>
        <w:pStyle w:val="Normln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společnými akcemi, projekty a slavnostmi,</w:t>
      </w:r>
    </w:p>
    <w:p w:rsidR="005B23B2" w:rsidRPr="005B23B2" w:rsidRDefault="005B23B2" w:rsidP="005B23B2">
      <w:pPr>
        <w:pStyle w:val="Normln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setkáváním sourozenců napříč ročníky,</w:t>
      </w:r>
    </w:p>
    <w:p w:rsidR="005B23B2" w:rsidRPr="005B23B2" w:rsidRDefault="005B23B2" w:rsidP="005B23B2">
      <w:pPr>
        <w:pStyle w:val="Normln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návštěvami předškoláků v základní škole,</w:t>
      </w:r>
    </w:p>
    <w:p w:rsidR="005B23B2" w:rsidRPr="005B23B2" w:rsidRDefault="005B23B2" w:rsidP="005B23B2">
      <w:pPr>
        <w:pStyle w:val="Normln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 xml:space="preserve">jednotným pedagogickým přístupem založeným na respektu, spolupráci </w:t>
      </w:r>
      <w:proofErr w:type="gramStart"/>
      <w:r w:rsidRPr="005B23B2">
        <w:rPr>
          <w:rFonts w:asciiTheme="minorHAnsi" w:hAnsiTheme="minorHAnsi" w:cstheme="minorHAnsi"/>
        </w:rPr>
        <w:t>a</w:t>
      </w:r>
      <w:proofErr w:type="gramEnd"/>
      <w:r w:rsidRPr="005B23B2">
        <w:rPr>
          <w:rFonts w:asciiTheme="minorHAnsi" w:hAnsiTheme="minorHAnsi" w:cstheme="minorHAnsi"/>
        </w:rPr>
        <w:t xml:space="preserve"> odpovědnosti.</w:t>
      </w:r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Cílem je děti na školu připravit, a postupně je přivykat na nové nároky tak, aby přechod do 1. ročníku byl plynulý, přirozený a zvládnutelný.</w:t>
      </w:r>
    </w:p>
    <w:p w:rsidR="005B23B2" w:rsidRPr="005B23B2" w:rsidRDefault="005B23B2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5" w:name="_Toc219753608"/>
      <w:r w:rsidRPr="005B23B2">
        <w:rPr>
          <w:rFonts w:asciiTheme="minorHAnsi" w:hAnsiTheme="minorHAnsi" w:cstheme="minorHAnsi"/>
        </w:rPr>
        <w:t>5. CIZÍ JAZYK V MATEŘSKÉ ŠKOLE</w:t>
      </w:r>
      <w:bookmarkEnd w:id="5"/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Součástí vzdělávací nabídky je seznamování dětí s anglickým jazykem formou hry. Anglický jazyk je zařazován jednou týdně v krátkých blocích.</w:t>
      </w:r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 xml:space="preserve">Děti se s jazykem setkávají v období tzv. silent period – naslouchají, reagují neverbálně, zapojují se do písní, pohybových her a říkanek. Nevytváříme tlak na výkon ani produkci, ale budujeme pozitivní vztah k cizímu jazyku </w:t>
      </w:r>
      <w:proofErr w:type="gramStart"/>
      <w:r w:rsidRPr="005B23B2">
        <w:rPr>
          <w:rFonts w:asciiTheme="minorHAnsi" w:hAnsiTheme="minorHAnsi" w:cstheme="minorHAnsi"/>
        </w:rPr>
        <w:t>a</w:t>
      </w:r>
      <w:proofErr w:type="gramEnd"/>
      <w:r w:rsidRPr="005B23B2">
        <w:rPr>
          <w:rFonts w:asciiTheme="minorHAnsi" w:hAnsiTheme="minorHAnsi" w:cstheme="minorHAnsi"/>
        </w:rPr>
        <w:t xml:space="preserve"> odvahu jej později aktivně používat.</w:t>
      </w:r>
    </w:p>
    <w:p w:rsidR="005B23B2" w:rsidRDefault="005B23B2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</w:p>
    <w:p w:rsidR="005B23B2" w:rsidRDefault="005B23B2" w:rsidP="005B23B2"/>
    <w:p w:rsidR="005B23B2" w:rsidRPr="005B23B2" w:rsidRDefault="005B23B2" w:rsidP="005B23B2"/>
    <w:p w:rsidR="005B23B2" w:rsidRPr="005B23B2" w:rsidRDefault="005B23B2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6" w:name="_Toc219753609"/>
      <w:r w:rsidRPr="005B23B2">
        <w:rPr>
          <w:rFonts w:asciiTheme="minorHAnsi" w:hAnsiTheme="minorHAnsi" w:cstheme="minorHAnsi"/>
        </w:rPr>
        <w:lastRenderedPageBreak/>
        <w:t>6. VZDĚLÁVACÍ STRATEGIE</w:t>
      </w:r>
      <w:bookmarkEnd w:id="6"/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Vzdělávání je založeno na: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hře jako základním prostředku učení,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prožitkovém a situačním učení,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práci v heterogenní skupině,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řešení reálných situací každodenního života,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vedení dětí k samostatnosti a odpovědnosti,</w:t>
      </w:r>
    </w:p>
    <w:p w:rsidR="005B23B2" w:rsidRPr="005B23B2" w:rsidRDefault="005B23B2" w:rsidP="005B23B2">
      <w:pPr>
        <w:pStyle w:val="Normln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formativním hodnocení.</w:t>
      </w:r>
    </w:p>
    <w:p w:rsidR="005B23B2" w:rsidRPr="005B23B2" w:rsidRDefault="005B23B2" w:rsidP="005B23B2">
      <w:pPr>
        <w:pStyle w:val="Nadpis1"/>
        <w:spacing w:line="360" w:lineRule="auto"/>
        <w:jc w:val="both"/>
        <w:rPr>
          <w:rFonts w:asciiTheme="minorHAnsi" w:hAnsiTheme="minorHAnsi" w:cstheme="minorHAnsi"/>
        </w:rPr>
      </w:pPr>
      <w:bookmarkStart w:id="7" w:name="_Toc219753610"/>
      <w:r w:rsidRPr="005B23B2">
        <w:rPr>
          <w:rFonts w:asciiTheme="minorHAnsi" w:hAnsiTheme="minorHAnsi" w:cstheme="minorHAnsi"/>
        </w:rPr>
        <w:t>7. VZDĚLÁVACÍ OBSAH – INTEGROVANÉ BLOKY</w:t>
      </w:r>
      <w:bookmarkEnd w:id="7"/>
    </w:p>
    <w:p w:rsidR="005B23B2" w:rsidRPr="005B23B2" w:rsidRDefault="005B23B2" w:rsidP="005B23B2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  <w:r w:rsidRPr="005B23B2">
        <w:rPr>
          <w:rFonts w:asciiTheme="minorHAnsi" w:hAnsiTheme="minorHAnsi" w:cstheme="minorHAnsi"/>
        </w:rPr>
        <w:t>Vzdělávací obsah je uspořádán do flexibilních integrovaných bloků, které tvoří rámec pro třídní plánování. Učitelky je konkretizují podle aktuálních potřeb, zájmů a složení dětí.</w:t>
      </w:r>
    </w:p>
    <w:p w:rsidR="005B23B2" w:rsidRPr="00BD40F3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  <w:r w:rsidRPr="00BD40F3">
        <w:rPr>
          <w:rFonts w:eastAsia="Calibri" w:cstheme="minorHAnsi"/>
          <w:b/>
          <w:iCs/>
          <w:color w:val="C00000"/>
          <w:sz w:val="32"/>
          <w:szCs w:val="32"/>
          <w:u w:val="single"/>
        </w:rPr>
        <w:t>INTEGROVANÝ BLOK – KRÁČÍME SVĚTEM S RODINOU A KAMARÁDY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 xml:space="preserve">Hlavní smysl a účel IB: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iCs/>
          <w:color w:val="000000"/>
          <w:sz w:val="24"/>
          <w:szCs w:val="24"/>
        </w:rPr>
      </w:pPr>
      <w:r w:rsidRPr="005B23B2">
        <w:rPr>
          <w:rFonts w:eastAsia="Calibri" w:cstheme="minorHAnsi"/>
          <w:iCs/>
          <w:color w:val="000000"/>
          <w:sz w:val="24"/>
          <w:szCs w:val="24"/>
        </w:rPr>
        <w:t xml:space="preserve">Tento integrovaný blok spočívá v podněcování dětské zvídavosti a touhy objevovat okolní svět v kontextu rodinných a kamarádských vztahů. Děti budou mít příležitost prozkoumávat své blízké okolí a vytvářet si pozitivní vztahy s rodinou a přáteli, podporovat tak rozvoj jejich sociálních dovedností </w:t>
      </w:r>
      <w:proofErr w:type="gramStart"/>
      <w:r w:rsidRPr="005B23B2">
        <w:rPr>
          <w:rFonts w:eastAsia="Calibri" w:cstheme="minorHAnsi"/>
          <w:iCs/>
          <w:color w:val="000000"/>
          <w:sz w:val="24"/>
          <w:szCs w:val="24"/>
        </w:rPr>
        <w:t>a</w:t>
      </w:r>
      <w:proofErr w:type="gramEnd"/>
      <w:r w:rsidRPr="005B23B2">
        <w:rPr>
          <w:rFonts w:eastAsia="Calibri" w:cstheme="minorHAnsi"/>
          <w:iCs/>
          <w:color w:val="000000"/>
          <w:sz w:val="24"/>
          <w:szCs w:val="24"/>
        </w:rPr>
        <w:t xml:space="preserve"> empatie. Prostřednictvím aktivit zaměřených na rodinu a přátele si děti utvářejí pozitivní vztah k sobě samým i k ostatním, učí se spolupráci a rozvíjejí své komunikační schopnosti. Děti se zároveň učí chápat význam rodiny a přátelství v jejich životě a rozvíjejí své schopnosti potřebné pro budování a udržování zdravých vztahů.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>Proč blok nabízíme</w:t>
      </w: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:    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Tento blok nabízíme proto, abychom podpořili děti v jejich přirozeném vývoji a umožnili jim prozkoumávat svět kolem sebe v kontextu rodinných a kamarádských vztahů.</w:t>
      </w:r>
    </w:p>
    <w:p w:rsidR="005B23B2" w:rsidRPr="005B23B2" w:rsidRDefault="005B23B2" w:rsidP="00BD40F3">
      <w:pPr>
        <w:spacing w:after="0" w:line="276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 xml:space="preserve">Záměry IB: </w:t>
      </w:r>
    </w:p>
    <w:p w:rsidR="005B23B2" w:rsidRPr="005B23B2" w:rsidRDefault="005B23B2" w:rsidP="00BD40F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 xml:space="preserve">Podněcovat dětskou zvídavost a touhu objevovat okolní svět. </w:t>
      </w:r>
    </w:p>
    <w:p w:rsidR="005B23B2" w:rsidRPr="005B23B2" w:rsidRDefault="005B23B2" w:rsidP="00BD40F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Rozvíjet sociální dovednosti a empatii dětí prostřednictvím interakcí s rodinou a přáteli.</w:t>
      </w:r>
    </w:p>
    <w:p w:rsidR="005B23B2" w:rsidRPr="005B23B2" w:rsidRDefault="005B23B2" w:rsidP="00BD40F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 xml:space="preserve">Podporovat pozitivní vztahy mezi dětmi, jejich rodinami a kamarády. </w:t>
      </w:r>
    </w:p>
    <w:p w:rsidR="005B23B2" w:rsidRPr="005B23B2" w:rsidRDefault="005B23B2" w:rsidP="00BD40F3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Učit děti spolupráci, komunikaci a budování zdravých vztahů.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lastRenderedPageBreak/>
        <w:t>Práce učitelek na úrovni třídy: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Učitelky vytvářejí v rámci integrovaného bloku podnětné a vstřícné prostředí, které umožňuje dětem prozkoumávat </w:t>
      </w:r>
      <w:proofErr w:type="gramStart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a</w:t>
      </w:r>
      <w:proofErr w:type="gramEnd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 objevovat okolní svět v kontextu rodinných a kamarádských vztahů. Učitelky plánují a realizují aktivity, které podporují rozvoj sociálních dovedností </w:t>
      </w:r>
      <w:proofErr w:type="gramStart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a</w:t>
      </w:r>
      <w:proofErr w:type="gramEnd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 empatie dětí. Vytvářejí příležitosti pro děti, aby se zapojily do interakcí s rodinou a přáteli a podporují pozitivní vztahy mezi dětmi, jejich rodinami a kamarády. Usnadňují dětem spolupráci, komunikaci a budování zdravých vztahů, reflektují a upravují svou praxi na základě potřeb a zájmů dětí.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Zaměřují se na podporu emoční inteligence, sociálních dovedností a spolupráce prostřednictvím: 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h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 xml:space="preserve">er na rozpoznávání a pojmenování emocí 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a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ktivit na řešení konfliktů a budování přátelství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v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yprávění a tvorba příběhů umožňujících vyjádření pocitů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h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udebních a pohybových aktivit, které pomáhají regulovat pocity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v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ytváření bezpečného a respektujícího prostředí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p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odpory dětské samostatnosti, respektování rozdílného tempa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>Vzdělávací oblasti: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5B23B2" w:rsidRPr="005B23B2" w:rsidTr="00CF54FD">
        <w:tc>
          <w:tcPr>
            <w:tcW w:w="10207" w:type="dxa"/>
            <w:gridSpan w:val="2"/>
            <w:shd w:val="clear" w:color="auto" w:fill="CBD3DE" w:themeFill="text2" w:themeFillTint="40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 w:themeColor="text1"/>
                <w:sz w:val="24"/>
                <w:szCs w:val="24"/>
              </w:rPr>
            </w:pPr>
            <w:bookmarkStart w:id="8" w:name="_Hlk205911245"/>
            <w:bookmarkStart w:id="9" w:name="_Hlk205922943"/>
            <w:r w:rsidRPr="005B23B2">
              <w:rPr>
                <w:rFonts w:eastAsia="Calibri" w:cstheme="minorHAnsi"/>
                <w:bCs/>
                <w:iCs/>
                <w:color w:val="657C9C" w:themeColor="text2" w:themeTint="BF"/>
                <w:sz w:val="24"/>
                <w:szCs w:val="24"/>
              </w:rPr>
              <w:t xml:space="preserve">  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</w:rPr>
              <w:t>DÍTĚ A JEHO TĚLO</w:t>
            </w:r>
          </w:p>
        </w:tc>
      </w:tr>
      <w:tr w:rsidR="005B23B2" w:rsidRPr="005B23B2" w:rsidTr="00CF54FD">
        <w:trPr>
          <w:trHeight w:val="362"/>
        </w:trPr>
        <w:tc>
          <w:tcPr>
            <w:tcW w:w="241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DJT-TSB-000-PV1-001</w:t>
            </w:r>
          </w:p>
        </w:tc>
        <w:tc>
          <w:tcPr>
            <w:tcW w:w="7797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iCs/>
                <w:color w:val="000000"/>
                <w:sz w:val="24"/>
                <w:szCs w:val="24"/>
              </w:rPr>
              <w:t>Orientuje se na svém těle, pojmenuje jeho části a zná jejich funkce.</w:t>
            </w:r>
          </w:p>
        </w:tc>
      </w:tr>
      <w:tr w:rsidR="005B23B2" w:rsidRPr="005B23B2" w:rsidTr="00CF54FD">
        <w:trPr>
          <w:trHeight w:val="416"/>
        </w:trPr>
        <w:tc>
          <w:tcPr>
            <w:tcW w:w="2410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DJT-PHJ-000-PV1-001</w:t>
            </w:r>
          </w:p>
        </w:tc>
        <w:tc>
          <w:tcPr>
            <w:tcW w:w="7797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Zvládá základní pohybové dovednosti.</w:t>
            </w:r>
          </w:p>
        </w:tc>
      </w:tr>
      <w:tr w:rsidR="005B23B2" w:rsidRPr="005B23B2" w:rsidTr="00CF54FD">
        <w:trPr>
          <w:trHeight w:val="324"/>
        </w:trPr>
        <w:tc>
          <w:tcPr>
            <w:tcW w:w="2410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DJT-PZI-000-PV1-001</w:t>
            </w:r>
          </w:p>
        </w:tc>
        <w:tc>
          <w:tcPr>
            <w:tcW w:w="7797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Zvládá sebeobsluhu.</w:t>
            </w:r>
          </w:p>
        </w:tc>
      </w:tr>
      <w:tr w:rsidR="005B23B2" w:rsidRPr="005B23B2" w:rsidTr="00CF54FD">
        <w:tc>
          <w:tcPr>
            <w:tcW w:w="241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DJT-PZI-000-PV1-002</w:t>
            </w:r>
          </w:p>
        </w:tc>
        <w:tc>
          <w:tcPr>
            <w:tcW w:w="7797" w:type="dxa"/>
          </w:tcPr>
          <w:p w:rsidR="00BD40F3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Zvládá jednoduché pracovní úkony s různými materiály, nástroji, nářadím, 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náčiním a dalšími pomůckami.</w:t>
            </w:r>
          </w:p>
        </w:tc>
      </w:tr>
      <w:tr w:rsidR="005B23B2" w:rsidRPr="005B23B2" w:rsidTr="00CF54FD">
        <w:trPr>
          <w:trHeight w:val="241"/>
        </w:trPr>
        <w:tc>
          <w:tcPr>
            <w:tcW w:w="241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DJT-OZD-000-PV1-001</w:t>
            </w:r>
          </w:p>
        </w:tc>
        <w:tc>
          <w:tcPr>
            <w:tcW w:w="7797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Má osvojené základní hygienické návyky.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  <w:bookmarkEnd w:id="8"/>
    </w:tbl>
    <w:p w:rsidR="00BD40F3" w:rsidRPr="005B23B2" w:rsidRDefault="00BD40F3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2552"/>
        <w:gridCol w:w="142"/>
        <w:gridCol w:w="7513"/>
      </w:tblGrid>
      <w:tr w:rsidR="005B23B2" w:rsidRPr="005B23B2" w:rsidTr="00CF54FD">
        <w:trPr>
          <w:trHeight w:val="399"/>
        </w:trPr>
        <w:tc>
          <w:tcPr>
            <w:tcW w:w="10207" w:type="dxa"/>
            <w:gridSpan w:val="3"/>
            <w:shd w:val="clear" w:color="auto" w:fill="F4B083" w:themeFill="accent2" w:themeFillTint="99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 A JEHO PSYCHIKA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DJP-SAE-00-PV1-001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Odloučí se na určitou dobu od rodičů a blízkých a je aktivní i bez jejich opory.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DJP-SAE-000-PV1-003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Orientuje se v základních emocích a pocitech.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DPJ-SAE-000-PV1-004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Vhodně projevuje emoce vůči sobě, blízkým a cizím osobám.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DPJ-MOP-000-PV1-004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Rozpozná, které situace mohou a které nemohou nastat.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DPJ-JAR-000-PV1-008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Vypráví jednoduchý děj.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DPJ-JAR-000-PV1-009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Formuluje instrukce a předá je ostatním.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DPJ-PDO-000-PV1-005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Rozlišuje některé piktogramy, znaky, rozumí jejich významu a funkci.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DPJ-PMP-000-PV1-008</w:t>
            </w: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Určí míru objektů a porovná je pomocí poměřování.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DPJ-PDO-000-PV1-001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lastRenderedPageBreak/>
              <w:t>Vybere si knihy nebo časopisy podle svého zájmu.</w:t>
            </w:r>
          </w:p>
        </w:tc>
      </w:tr>
      <w:tr w:rsidR="005B23B2" w:rsidRPr="005B23B2" w:rsidTr="00CF54FD">
        <w:tc>
          <w:tcPr>
            <w:tcW w:w="2694" w:type="dxa"/>
            <w:gridSpan w:val="2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DPJ-PFT-000-PV1-001</w:t>
            </w:r>
          </w:p>
        </w:tc>
        <w:tc>
          <w:tcPr>
            <w:tcW w:w="7513" w:type="dxa"/>
          </w:tcPr>
          <w:p w:rsidR="00BD40F3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Vyjadřuje své představy různými způsoby, prostředky, 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technikami i s využitím digitálních technologií.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2972"/>
        <w:gridCol w:w="7093"/>
      </w:tblGrid>
      <w:tr w:rsidR="005B23B2" w:rsidRPr="005B23B2" w:rsidTr="00CF54FD">
        <w:tc>
          <w:tcPr>
            <w:tcW w:w="10065" w:type="dxa"/>
            <w:gridSpan w:val="2"/>
            <w:shd w:val="clear" w:color="auto" w:fill="8EAADB" w:themeFill="accent5" w:themeFillTint="99"/>
          </w:tcPr>
          <w:p w:rsidR="005B23B2" w:rsidRPr="005B23B2" w:rsidRDefault="005B23B2" w:rsidP="00BD40F3">
            <w:pPr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DÍTĚ, TEN DRUHÝ A SPOLEČNOST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DDS-ASO-000-PV1-001</w:t>
            </w:r>
          </w:p>
        </w:tc>
        <w:tc>
          <w:tcPr>
            <w:tcW w:w="7093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Začlení se do skupiny.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DDS-ASO-000-PV1-003</w:t>
            </w:r>
          </w:p>
        </w:tc>
        <w:tc>
          <w:tcPr>
            <w:tcW w:w="7093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Přijímá různé sociální ro</w:t>
            </w:r>
            <w:r w:rsidR="009933DB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le.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DDS-ASO-000-PV1-005</w:t>
            </w:r>
          </w:p>
        </w:tc>
        <w:tc>
          <w:tcPr>
            <w:tcW w:w="7093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Navazuje a udržuje dětská přátelství.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DDS-SLK-000-PV1-005</w:t>
            </w:r>
          </w:p>
        </w:tc>
        <w:tc>
          <w:tcPr>
            <w:tcW w:w="7093" w:type="dxa"/>
          </w:tcPr>
          <w:p w:rsidR="00BD40F3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Sděluje informace s ohledem na soukromí a bezpečí svoje i blízkých 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osob v osobním kontaktu.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DDS-ZEH-000-PV1-003</w:t>
            </w:r>
          </w:p>
        </w:tc>
        <w:tc>
          <w:tcPr>
            <w:tcW w:w="7093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Spolupodílí se na tvor</w:t>
            </w:r>
            <w:r w:rsidR="009933DB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bě pravidel vzájemného soužití.</w:t>
            </w:r>
          </w:p>
        </w:tc>
      </w:tr>
      <w:tr w:rsidR="005B23B2" w:rsidRPr="005B23B2" w:rsidTr="00CF54FD">
        <w:tc>
          <w:tcPr>
            <w:tcW w:w="297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DDS-ZEH-000-PV1-001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3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Chová se zdvořile v kontaktu s dospělými a dětmi.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142"/>
        <w:gridCol w:w="2830"/>
        <w:gridCol w:w="7093"/>
      </w:tblGrid>
      <w:tr w:rsidR="005B23B2" w:rsidRPr="005B23B2" w:rsidTr="004275F9">
        <w:tc>
          <w:tcPr>
            <w:tcW w:w="10065" w:type="dxa"/>
            <w:gridSpan w:val="3"/>
            <w:shd w:val="clear" w:color="auto" w:fill="DBDBDB" w:themeFill="accent3" w:themeFillTint="66"/>
          </w:tcPr>
          <w:p w:rsidR="005B23B2" w:rsidRPr="005B23B2" w:rsidRDefault="005B23B2" w:rsidP="004275F9">
            <w:pPr>
              <w:spacing w:after="0" w:line="276" w:lineRule="auto"/>
              <w:ind w:right="596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 A SVĚT</w:t>
            </w:r>
          </w:p>
        </w:tc>
      </w:tr>
      <w:tr w:rsidR="005B23B2" w:rsidRPr="005B23B2" w:rsidTr="004275F9">
        <w:trPr>
          <w:gridBefore w:val="1"/>
          <w:wBefore w:w="142" w:type="dxa"/>
        </w:trPr>
        <w:tc>
          <w:tcPr>
            <w:tcW w:w="2830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DAS-ZPO-000-PV1-004</w:t>
            </w:r>
          </w:p>
        </w:tc>
        <w:tc>
          <w:tcPr>
            <w:tcW w:w="7093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Rozpozná udržitelné přístupy v běžných životních situací a umí je uplatnit.</w:t>
            </w:r>
          </w:p>
        </w:tc>
      </w:tr>
      <w:tr w:rsidR="005B23B2" w:rsidRPr="005B23B2" w:rsidTr="004275F9">
        <w:trPr>
          <w:gridBefore w:val="1"/>
          <w:wBefore w:w="142" w:type="dxa"/>
        </w:trPr>
        <w:tc>
          <w:tcPr>
            <w:tcW w:w="2830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DAS-BCH-000-PV1-003</w:t>
            </w:r>
          </w:p>
        </w:tc>
        <w:tc>
          <w:tcPr>
            <w:tcW w:w="7093" w:type="dxa"/>
          </w:tcPr>
          <w:p w:rsidR="00BD40F3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Jedná bezpečně na komunikacích, v dopravních prostředcích </w:t>
            </w:r>
          </w:p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a při jejich používání.</w:t>
            </w:r>
          </w:p>
        </w:tc>
      </w:tr>
      <w:tr w:rsidR="005B23B2" w:rsidRPr="005B23B2" w:rsidTr="004275F9">
        <w:trPr>
          <w:gridBefore w:val="1"/>
          <w:wBefore w:w="142" w:type="dxa"/>
        </w:trPr>
        <w:tc>
          <w:tcPr>
            <w:tcW w:w="2830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DAS-PSP-000-PV1-001</w:t>
            </w:r>
          </w:p>
        </w:tc>
        <w:tc>
          <w:tcPr>
            <w:tcW w:w="7093" w:type="dxa"/>
          </w:tcPr>
          <w:p w:rsidR="00BD40F3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Orientuje se v blízkém prostředí – doma, v mateřské škole i v širším </w:t>
            </w:r>
          </w:p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prostředí – v okolí mateřské školy a v obci.</w:t>
            </w:r>
          </w:p>
        </w:tc>
      </w:tr>
      <w:tr w:rsidR="005B23B2" w:rsidRPr="005B23B2" w:rsidTr="004275F9">
        <w:trPr>
          <w:gridBefore w:val="1"/>
          <w:wBefore w:w="142" w:type="dxa"/>
        </w:trPr>
        <w:tc>
          <w:tcPr>
            <w:tcW w:w="2830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DAS-BCH-000-PV1-001</w:t>
            </w:r>
          </w:p>
        </w:tc>
        <w:tc>
          <w:tcPr>
            <w:tcW w:w="7093" w:type="dxa"/>
          </w:tcPr>
          <w:p w:rsidR="005B23B2" w:rsidRPr="005B23B2" w:rsidRDefault="005B23B2" w:rsidP="00CF54FD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Reaguje na bezpečnostní pokyny dospělých v rizikových situacích.</w:t>
            </w:r>
          </w:p>
        </w:tc>
      </w:tr>
      <w:bookmarkEnd w:id="9"/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B23B2" w:rsidRPr="00BD40F3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  <w:r w:rsidRPr="00BD40F3">
        <w:rPr>
          <w:rFonts w:eastAsia="Calibri" w:cstheme="minorHAnsi"/>
          <w:b/>
          <w:iCs/>
          <w:color w:val="C00000"/>
          <w:sz w:val="32"/>
          <w:szCs w:val="32"/>
          <w:u w:val="single"/>
        </w:rPr>
        <w:t>INTEGROVANÝ BLOK – KROK ZA KROKEM PŘÍRODOU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bookmarkStart w:id="10" w:name="_Hlk206517287"/>
      <w:r w:rsidRPr="005B23B2">
        <w:rPr>
          <w:rFonts w:eastAsia="Calibri" w:cstheme="minorHAnsi"/>
          <w:b/>
          <w:iCs/>
          <w:color w:val="000000"/>
          <w:sz w:val="24"/>
          <w:szCs w:val="24"/>
        </w:rPr>
        <w:t xml:space="preserve">Hlavní smysl a účel IB: 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Integrovaný</w:t>
      </w:r>
      <w:r w:rsidRPr="005B23B2">
        <w:rPr>
          <w:rFonts w:eastAsia="Calibri" w:cstheme="minorHAnsi"/>
          <w:b/>
          <w:iCs/>
          <w:color w:val="000000"/>
          <w:sz w:val="24"/>
          <w:szCs w:val="24"/>
        </w:rPr>
        <w:t xml:space="preserve"> </w:t>
      </w: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blok se zaměřuje na rozvoj dětského poznávání a respektu k přírodnímu prostředí a na posílení sociálních </w:t>
      </w:r>
      <w:proofErr w:type="gramStart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a</w:t>
      </w:r>
      <w:proofErr w:type="gramEnd"/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 emočních kompetencí prostřednictvím společných venkovních aktivit. Děti se učí systematicky vnímat rostliny, živočichy a přírodní jevy, pojmenovávat je a popisovat jejich charakteristiky. Získávají základní pochopení vztahu člověka k prostředí a učí se, jak svými činy přispívají k jeho ochraně (např. sběr odpadků, šetření vodou). Pohyb v přírodě podporuje motoriku, fyzické zdraví i celkovou pohodu dětí.                                                   Celkově blok usiluje o to, aby děti prožily radost z aktivního poznávání svého okolí, naučily se odpovědně jednat v přírodě a posílily mezilidské vztahy v rámci skupiny i s rodinou.</w:t>
      </w:r>
    </w:p>
    <w:p w:rsidR="006A3D76" w:rsidRDefault="006A3D76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p w:rsidR="006A3D76" w:rsidRDefault="006A3D76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p w:rsidR="006A3D76" w:rsidRDefault="006A3D76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lastRenderedPageBreak/>
        <w:t>Proč blok nabízíme</w:t>
      </w: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:     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Vzdělání dětí v raném věku o přírodě a jejím zacházení připravuje generaci, která bude respektovat a chránit životní prostředí. Děti se učí vidět krásu a hodnotu svého bezprostředního okolí, což posiluje pocit sounáležitosti a péče o vlastní „malý svět“.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 xml:space="preserve">Záměry IB: </w:t>
      </w:r>
    </w:p>
    <w:p w:rsidR="005B23B2" w:rsidRPr="005B23B2" w:rsidRDefault="005B23B2" w:rsidP="00DB7BF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Rozvíjet zvídavost a systematické pozorování přírody.</w:t>
      </w:r>
    </w:p>
    <w:p w:rsidR="005B23B2" w:rsidRPr="005B23B2" w:rsidRDefault="005B23B2" w:rsidP="00DB7BF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Posilovat sociální kompetence skrze společné projekty.</w:t>
      </w:r>
    </w:p>
    <w:p w:rsidR="005B23B2" w:rsidRPr="005B23B2" w:rsidRDefault="005B23B2" w:rsidP="00DB7BF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Upevňovat ekologické povědomí.</w:t>
      </w:r>
    </w:p>
    <w:p w:rsidR="005B23B2" w:rsidRPr="005B23B2" w:rsidRDefault="005B23B2" w:rsidP="00DB7BF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Podporovat emoční regulaci a tělesné prožívání.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>Práce učitelek na úrovni třídy: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>Učitelky vytvářejí plynulé propojení mezi venkovními dobrodružstvími a činnostmi organizovanými uvnitř mateřských škol. Děti tak postupně rozvíjejí základní ekologické povědomí, jazykové a matematické dovednosti, kreativní myšlení i sociální kompetence. Vytvářejí prostředí, kde se děti cítí bezpečně, podporované a nadšené. Během venkovních pobytů učitelky organizují bezpečný pohyb v přírodě, vedou pozorovací a výzkumné postupy, moderují diskuse a podporují kooperativní práci ve skupinách. Výsledkem je postupné rozvíjení ekologického a tvůrčího prostředí, jak v přírodě, tak ve vnitřních prostorách.                                                                                       Celkově učitelky vytvářejí bezpečné, podnětné a radostné prostředí, ve kterém se děti postupně seznamují s přírodou a přírodními jevy, učí se pozorovat, tvořit a rozvíjet ekologické povědomí.</w:t>
      </w:r>
      <w:r w:rsidRPr="005B23B2">
        <w:rPr>
          <w:rFonts w:cstheme="minorHAnsi"/>
          <w:color w:val="FFFFFF"/>
          <w:sz w:val="24"/>
          <w:szCs w:val="24"/>
          <w:shd w:val="clear" w:color="auto" w:fill="454654"/>
        </w:rPr>
        <w:t xml:space="preserve">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5B23B2">
        <w:rPr>
          <w:rFonts w:eastAsia="Calibri" w:cstheme="minorHAnsi"/>
          <w:bCs/>
          <w:iCs/>
          <w:color w:val="000000"/>
          <w:sz w:val="24"/>
          <w:szCs w:val="24"/>
        </w:rPr>
        <w:t xml:space="preserve">Zaměřují se na podporu udržitelnosti, ekologických dovedností a spolupráce prostřednictvím: 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h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er jak pohybových, tak podporujících zdravý životní styl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p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okusů a projektů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u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držování radostné a zvědavé atmosféry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a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traktivních výtvarných, dramatických a hudebních aktivit</w:t>
      </w:r>
    </w:p>
    <w:p w:rsidR="005B23B2" w:rsidRPr="005B23B2" w:rsidRDefault="00BD40F3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>
        <w:rPr>
          <w:rFonts w:eastAsia="Calibri" w:cstheme="minorHAnsi"/>
          <w:bCs/>
          <w:iCs/>
          <w:color w:val="000000"/>
          <w:kern w:val="0"/>
          <w14:ligatures w14:val="none"/>
        </w:rPr>
        <w:t>d</w:t>
      </w:r>
      <w:r w:rsidR="005B23B2"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ramatizace a jazykového zpracování získaných poznatků</w:t>
      </w:r>
    </w:p>
    <w:p w:rsidR="005B23B2" w:rsidRPr="005B23B2" w:rsidRDefault="005B23B2" w:rsidP="00BD40F3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Cs/>
          <w:iCs/>
          <w:color w:val="000000"/>
          <w:kern w:val="0"/>
          <w14:ligatures w14:val="none"/>
        </w:rPr>
      </w:pPr>
      <w:r w:rsidRPr="005B23B2">
        <w:rPr>
          <w:rFonts w:eastAsia="Calibri" w:cstheme="minorHAnsi"/>
          <w:bCs/>
          <w:iCs/>
          <w:color w:val="000000"/>
          <w:kern w:val="0"/>
          <w14:ligatures w14:val="none"/>
        </w:rPr>
        <w:t>IT techniky</w:t>
      </w:r>
    </w:p>
    <w:bookmarkEnd w:id="10"/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  <w:r w:rsidRPr="005B23B2">
        <w:rPr>
          <w:rFonts w:eastAsia="Calibri" w:cstheme="minorHAnsi"/>
          <w:b/>
          <w:iCs/>
          <w:color w:val="000000"/>
          <w:sz w:val="24"/>
          <w:szCs w:val="24"/>
        </w:rPr>
        <w:t>Vzdělávací oblasti:</w:t>
      </w: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5B23B2" w:rsidRPr="005B23B2" w:rsidTr="00CF54FD">
        <w:tc>
          <w:tcPr>
            <w:tcW w:w="10632" w:type="dxa"/>
            <w:gridSpan w:val="2"/>
            <w:shd w:val="clear" w:color="auto" w:fill="CBD3DE" w:themeFill="text2" w:themeFillTint="40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657C9C" w:themeColor="text2" w:themeTint="BF"/>
                <w:sz w:val="24"/>
                <w:szCs w:val="24"/>
              </w:rPr>
              <w:t xml:space="preserve">  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</w:rPr>
              <w:t>DÍTĚ A JEHO TĚLO</w:t>
            </w:r>
          </w:p>
        </w:tc>
      </w:tr>
      <w:tr w:rsidR="005B23B2" w:rsidRPr="005B23B2" w:rsidTr="00CF54FD">
        <w:trPr>
          <w:trHeight w:val="485"/>
        </w:trPr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DJT-TSB-000-PV1-003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iCs/>
                <w:color w:val="000000"/>
                <w:sz w:val="24"/>
                <w:szCs w:val="24"/>
              </w:rPr>
              <w:t>Rozlišuje pomocí všech smyslů.</w:t>
            </w:r>
          </w:p>
        </w:tc>
      </w:tr>
      <w:tr w:rsidR="005B23B2" w:rsidRPr="005B23B2" w:rsidTr="00CF54FD">
        <w:trPr>
          <w:trHeight w:val="400"/>
        </w:trPr>
        <w:tc>
          <w:tcPr>
            <w:tcW w:w="255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DJT-PHJ-000-PV1-007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Vykonává jednoduchý pohyb podle vzoru a provede ho podle pokynu.</w:t>
            </w:r>
          </w:p>
        </w:tc>
      </w:tr>
      <w:tr w:rsidR="005B23B2" w:rsidRPr="005B23B2" w:rsidTr="00CF54FD">
        <w:trPr>
          <w:trHeight w:val="308"/>
        </w:trPr>
        <w:tc>
          <w:tcPr>
            <w:tcW w:w="255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DJT-FZD-000-PV1-002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Překonává fyzické překážky.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DJT-OZD-000-PV1-002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Rozlišuje, co zdraví prospívá a co mu škodí.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DJT-PHJ-000-PV1-003</w:t>
            </w:r>
          </w:p>
        </w:tc>
        <w:tc>
          <w:tcPr>
            <w:tcW w:w="8080" w:type="dxa"/>
          </w:tcPr>
          <w:p w:rsid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Koordinuje pohyby těla, ruky </w:t>
            </w:r>
            <w:proofErr w:type="gramStart"/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a</w:t>
            </w:r>
            <w:proofErr w:type="gramEnd"/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 oka.</w:t>
            </w:r>
          </w:p>
          <w:p w:rsidR="00D70248" w:rsidRPr="005B23B2" w:rsidRDefault="00D70248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B23B2" w:rsidRPr="005B23B2" w:rsidRDefault="005B23B2" w:rsidP="00BD40F3">
      <w:pPr>
        <w:spacing w:after="0" w:line="276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5B23B2" w:rsidRPr="005B23B2" w:rsidTr="00CF54FD">
        <w:tc>
          <w:tcPr>
            <w:tcW w:w="10632" w:type="dxa"/>
            <w:gridSpan w:val="2"/>
            <w:shd w:val="clear" w:color="auto" w:fill="F4B083" w:themeFill="accent2" w:themeFillTint="99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 A JEHO PSYCHIKA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DJP-SAE-00-PV1-006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Vyrovná se s neúspěchem.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9933DB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DJP-MOP-000-PV1-001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Určí a využije při činnostech pravidelnosti, rytmus a zákonitosti, včetně symetrie.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DPJ-MOP-000-PV1-002</w:t>
            </w:r>
          </w:p>
        </w:tc>
        <w:tc>
          <w:tcPr>
            <w:tcW w:w="8080" w:type="dxa"/>
          </w:tcPr>
          <w:p w:rsidR="00BD40F3" w:rsidRDefault="005B23B2" w:rsidP="00BD40F3">
            <w:pPr>
              <w:widowControl w:val="0"/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Vyhledá společné znaky, shodu, podobu, rozdíly objektů, osob a jevů a odhalí </w:t>
            </w:r>
          </w:p>
          <w:p w:rsidR="005B23B2" w:rsidRPr="005B23B2" w:rsidRDefault="005B23B2" w:rsidP="00BD40F3">
            <w:pPr>
              <w:widowControl w:val="0"/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vzájemné souvislosti mezi nimi.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DPJ-MOP-000-PV1-003</w:t>
            </w:r>
          </w:p>
        </w:tc>
        <w:tc>
          <w:tcPr>
            <w:tcW w:w="8080" w:type="dxa"/>
          </w:tcPr>
          <w:p w:rsidR="00BD40F3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Rozpozná a pojmenuje charakteristické rysy předmětů či jevů a vybere ty, </w:t>
            </w:r>
          </w:p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které tyto charakteristiky nemají.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DPJ-JAR-000-PV1-002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Pozná a pojmenuje osoby, zvířata, věci a jevy, kterými je obklopeno.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DPJ-JAR-000-PV1-004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Zapamatuje si krátké texty a dokáže je reprodukovat.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DPJ-PDO-000-PV1-006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Reflektuje čtenářský zážitek a sdílí ho s ostatními.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DPJ-PMP-000-PV1-001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widowControl w:val="0"/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Roztřídí, vybere, spáruje a zkombinuje objekty na základě jejich vlastností.</w:t>
            </w:r>
          </w:p>
        </w:tc>
      </w:tr>
      <w:tr w:rsidR="005B23B2" w:rsidRPr="005B23B2" w:rsidTr="00CF54FD">
        <w:tc>
          <w:tcPr>
            <w:tcW w:w="2552" w:type="dxa"/>
          </w:tcPr>
          <w:p w:rsidR="005B23B2" w:rsidRPr="00DB7BFF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DPJ-PMP-000-PV1-006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Orientuje se v rovině a prostoru, rozliší a pojmenuje prostorové vztahy.</w:t>
            </w:r>
          </w:p>
        </w:tc>
      </w:tr>
      <w:tr w:rsidR="005B23B2" w:rsidRPr="005B23B2" w:rsidTr="00CF54FD">
        <w:trPr>
          <w:trHeight w:val="50"/>
        </w:trPr>
        <w:tc>
          <w:tcPr>
            <w:tcW w:w="2552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DPJ-MOP-000-PV1-006</w:t>
            </w:r>
          </w:p>
        </w:tc>
        <w:tc>
          <w:tcPr>
            <w:tcW w:w="8080" w:type="dxa"/>
          </w:tcPr>
          <w:p w:rsidR="005B23B2" w:rsidRPr="005B23B2" w:rsidRDefault="005B23B2" w:rsidP="00BD40F3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Pracuje s jednou i s více podmínkami v zadání.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5B23B2" w:rsidRPr="005B23B2" w:rsidTr="00D70248">
        <w:tc>
          <w:tcPr>
            <w:tcW w:w="10632" w:type="dxa"/>
            <w:gridSpan w:val="2"/>
            <w:shd w:val="clear" w:color="auto" w:fill="8EAADB" w:themeFill="accent5" w:themeFillTint="99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DÍTĚ, TEN DRUHÝ A SPOLEČNOST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DDS-ZEH-000-PV1-004</w:t>
            </w:r>
          </w:p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5B23B2" w:rsidRPr="00D70248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Dodržuje pravidla her a jiných činností, požaduje dodržování dohodnutých pravidel i od druhých.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DDS-ZKV-000-PV1-003</w:t>
            </w:r>
          </w:p>
        </w:tc>
        <w:tc>
          <w:tcPr>
            <w:tcW w:w="8080" w:type="dxa"/>
          </w:tcPr>
          <w:p w:rsidR="00DB7BFF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Zachytí autenticky své představy i prožitky různými výtvarnými </w:t>
            </w:r>
          </w:p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prostředky a technikami.</w:t>
            </w:r>
          </w:p>
        </w:tc>
      </w:tr>
      <w:tr w:rsidR="005B23B2" w:rsidRPr="005B23B2" w:rsidTr="00D70248">
        <w:trPr>
          <w:trHeight w:val="255"/>
        </w:trPr>
        <w:tc>
          <w:tcPr>
            <w:tcW w:w="2552" w:type="dxa"/>
          </w:tcPr>
          <w:p w:rsidR="005B23B2" w:rsidRPr="00DB7BFF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DDS-ZKV-000-PV1-004</w:t>
            </w:r>
          </w:p>
        </w:tc>
        <w:tc>
          <w:tcPr>
            <w:tcW w:w="8080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Tvoří z rozmanitých materiálů a přírodnin.</w:t>
            </w:r>
          </w:p>
        </w:tc>
      </w:tr>
      <w:tr w:rsidR="005B23B2" w:rsidRPr="005B23B2" w:rsidTr="00D70248">
        <w:trPr>
          <w:trHeight w:val="50"/>
        </w:trPr>
        <w:tc>
          <w:tcPr>
            <w:tcW w:w="2552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DDS-SLK-000-PV1-001</w:t>
            </w:r>
          </w:p>
        </w:tc>
        <w:tc>
          <w:tcPr>
            <w:tcW w:w="8080" w:type="dxa"/>
          </w:tcPr>
          <w:p w:rsidR="005B23B2" w:rsidRPr="00DB7BFF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Pojmenuje místo a zemi, ve které žije.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DDS-ASO-000-PV1-001</w:t>
            </w:r>
          </w:p>
        </w:tc>
        <w:tc>
          <w:tcPr>
            <w:tcW w:w="8080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Poradí si v nové situaci.</w:t>
            </w:r>
          </w:p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B23B2" w:rsidRPr="005B23B2" w:rsidRDefault="005B23B2" w:rsidP="00DB7BFF">
      <w:pPr>
        <w:spacing w:after="0" w:line="276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5B23B2" w:rsidRPr="005B23B2" w:rsidTr="00D70248">
        <w:tc>
          <w:tcPr>
            <w:tcW w:w="10632" w:type="dxa"/>
            <w:gridSpan w:val="2"/>
            <w:shd w:val="clear" w:color="auto" w:fill="DBDBDB" w:themeFill="accent3" w:themeFillTint="66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DÍTĚ A SVĚT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DAS-PSP-000-PV1-002</w:t>
            </w:r>
          </w:p>
        </w:tc>
        <w:tc>
          <w:tcPr>
            <w:tcW w:w="8080" w:type="dxa"/>
          </w:tcPr>
          <w:p w:rsidR="00DB7BFF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Pojmenuje a rozlišuje některé objekty ze živé a neživé přírody a zapamatuje si</w:t>
            </w:r>
          </w:p>
          <w:p w:rsidR="005B23B2" w:rsidRPr="005B23B2" w:rsidRDefault="005B23B2" w:rsidP="00DB7BFF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 xml:space="preserve"> jejich názvy.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DAS-ZPO-000-PV1-001</w:t>
            </w:r>
          </w:p>
        </w:tc>
        <w:tc>
          <w:tcPr>
            <w:tcW w:w="808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Orientuje se v dění a změnách v přírodě a ve svém okolí a přizpůsobuje se jim.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DAS-ZPO-000-PV1-003</w:t>
            </w:r>
          </w:p>
        </w:tc>
        <w:tc>
          <w:tcPr>
            <w:tcW w:w="808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Jedná s ohledem na ochranu životního prostředí.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DAS-ZPO-000-PV1-005</w:t>
            </w:r>
          </w:p>
        </w:tc>
        <w:tc>
          <w:tcPr>
            <w:tcW w:w="808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Podílí se na péči o rostliny a živočichy.</w:t>
            </w:r>
          </w:p>
        </w:tc>
      </w:tr>
      <w:tr w:rsidR="005B23B2" w:rsidRPr="005B23B2" w:rsidTr="00D70248">
        <w:tc>
          <w:tcPr>
            <w:tcW w:w="2552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/>
                <w:sz w:val="24"/>
                <w:szCs w:val="24"/>
              </w:rPr>
              <w:t>DAS-BCH-000-PV1-004</w:t>
            </w:r>
          </w:p>
        </w:tc>
        <w:tc>
          <w:tcPr>
            <w:tcW w:w="8080" w:type="dxa"/>
          </w:tcPr>
          <w:p w:rsidR="00DB7BFF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Zná způsoby ochrany při některých nebezpečných situacích, v kontaktu se </w:t>
            </w:r>
          </w:p>
          <w:p w:rsidR="00DB7BFF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 xml:space="preserve">zvířaty, rostlinami i v rizikových situacích způsobených různými přírodními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5B23B2">
              <w:rPr>
                <w:rFonts w:eastAsia="Calibri" w:cstheme="minorHAnsi"/>
                <w:sz w:val="24"/>
                <w:szCs w:val="24"/>
              </w:rPr>
              <w:t>podmínkami.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/>
          <w:sz w:val="24"/>
          <w:szCs w:val="24"/>
        </w:rPr>
      </w:pPr>
    </w:p>
    <w:p w:rsidR="009933DB" w:rsidRDefault="009933DB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</w:p>
    <w:p w:rsidR="009933DB" w:rsidRDefault="009933DB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</w:p>
    <w:p w:rsidR="009933DB" w:rsidRDefault="009933DB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</w:p>
    <w:p w:rsidR="005B23B2" w:rsidRPr="00DB7BFF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C00000"/>
          <w:sz w:val="32"/>
          <w:szCs w:val="32"/>
          <w:u w:val="single"/>
        </w:rPr>
      </w:pPr>
      <w:r w:rsidRPr="00DB7BFF">
        <w:rPr>
          <w:rFonts w:eastAsia="Calibri" w:cstheme="minorHAnsi"/>
          <w:b/>
          <w:iCs/>
          <w:color w:val="C00000"/>
          <w:sz w:val="32"/>
          <w:szCs w:val="32"/>
          <w:u w:val="single"/>
        </w:rPr>
        <w:t>INTEGROVANÝ BLOK – CESTA KOLEM SVĚTA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Hlavní smysl a účel IB: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Celý blok je postaven na zážitkovém a projektovém učení, které skrze hudbu, pohyb, výtvarnou výchovu a dramatizaci rozvíjí kognitivní, jazykové, sociální, emoční, motorické, estetické a digitální kompetence dětí. Integrovaný blok také seznamuje děti s různými kulturami a místy. Cílem je rozvíjet kulturní povědomí, jazykové a sociální kompetence, tvořivost a respekt k rozmanitosti. V tomto bloku také podporujeme empatii a pozitivní postoj k odlišnostem. Rozvíjíme jazykové dovednosti (pojmenování, popis), slovní zásobu. Posilujeme jemnou i hrubou motoriku, hudební a rytmické dovednosti, tvořivost a kooperaci ve skupině. Vytváříme základy globálního občanství a zodpovědnosti.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Proč blok nabízíme</w:t>
      </w:r>
      <w:r w:rsidRPr="005B23B2"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:             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Děti žijí v globalizovaném světě a je důležité seznámení s rozmanitostí, podporovat toleranci </w:t>
      </w:r>
      <w:proofErr w:type="gramStart"/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proofErr w:type="gramEnd"/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otevřenost. Podnětné, zážitkové učení rozvíjí zvídavost a motivaci k poznávání. Blok poskytuje bohaté příležitosti k rozvoji jazykových, sociálních a kreativních dovedností přirozenou hrou.</w:t>
      </w:r>
      <w:r w:rsidRPr="005B23B2"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Záměry IB: </w:t>
      </w:r>
    </w:p>
    <w:p w:rsidR="005B23B2" w:rsidRPr="005B23B2" w:rsidRDefault="005B23B2" w:rsidP="00DB7BFF">
      <w:pPr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Rozvíjet zájem o geografii a základní orientaci v prostoru.</w:t>
      </w:r>
    </w:p>
    <w:p w:rsidR="005B23B2" w:rsidRPr="005B23B2" w:rsidRDefault="005B23B2" w:rsidP="00DB7BFF">
      <w:pPr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Podporovat kulturní povědomí.</w:t>
      </w:r>
    </w:p>
    <w:p w:rsidR="005B23B2" w:rsidRPr="005B23B2" w:rsidRDefault="005B23B2" w:rsidP="00DB7BFF">
      <w:pPr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Posilovat sociální kompetence prostřednictvím společných projektů a her.</w:t>
      </w:r>
    </w:p>
    <w:p w:rsidR="005B23B2" w:rsidRPr="005B23B2" w:rsidRDefault="005B23B2" w:rsidP="00DB7BFF">
      <w:pPr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Podporovat jazykový rozvoj, schopnost vyprávět a naslouchat.</w:t>
      </w:r>
    </w:p>
    <w:p w:rsidR="005B23B2" w:rsidRPr="005B23B2" w:rsidRDefault="005B23B2" w:rsidP="00DB7BFF">
      <w:pPr>
        <w:numPr>
          <w:ilvl w:val="0"/>
          <w:numId w:val="4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Poznávat široké okolí kolem dítěte.</w:t>
      </w:r>
    </w:p>
    <w:p w:rsidR="009933DB" w:rsidRDefault="009933DB" w:rsidP="005B23B2">
      <w:pPr>
        <w:spacing w:after="0" w:line="360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11" w:name="_Hlk206605714"/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Práce učitelek na úrovni třídy:</w:t>
      </w:r>
    </w:p>
    <w:bookmarkEnd w:id="11"/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Každé ráno učitelky otevírají den rituálem, který děti uvádí do „našeho světa“. Projdou plán dne, připomenou, jaké sociální situace, profese nebo technologické jevy dnes prozkoumají, a povzbudí děti. Tímto začátkem učitelky nasměrují pozornost, vytvoří pocit bezpečí a zároveň vtisknou aktivitám společenský i praktický kontext: svět se stává místem, které lze zkoumat ze všech stran — kulturní, ekonomické, technologické i ekologické. Role učitelek zahrnuje aktivní facilitaci společenského učení: plánují projekty, které vyžadují rozdělení rolí, spolupráci a komunikaci. Učí děti vyjadřovat přání a domlouvat pravidla, jak vyměňovat nápady a jak respektovat rozdílné názory. Upravují plány podle toho, co děti opravdu zajímá, </w:t>
      </w: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a hledají nové cesty, jak propojit to nejaktuálnější v dětském světě s pevnými výchovnými cíli. Díky tomuto přístupu je třída živým místem, kde se „</w:t>
      </w:r>
      <w:proofErr w:type="gramStart"/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svět“ ukazuje</w:t>
      </w:r>
      <w:proofErr w:type="gramEnd"/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 celé své šíři.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Zaměřují se na propojení prožitkového učení se zvídavostí prostřednictvím: </w:t>
      </w:r>
    </w:p>
    <w:p w:rsidR="005B23B2" w:rsidRPr="005B23B2" w:rsidRDefault="005B23B2" w:rsidP="00DB7BFF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Dramatizace a námětové hry</w:t>
      </w:r>
    </w:p>
    <w:p w:rsidR="005B23B2" w:rsidRPr="005B23B2" w:rsidRDefault="005B23B2" w:rsidP="00DB7BFF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Výtvarných a tvořivých činností</w:t>
      </w:r>
    </w:p>
    <w:p w:rsidR="005B23B2" w:rsidRPr="005B23B2" w:rsidRDefault="005B23B2" w:rsidP="00DB7BFF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Práce s knihou a obrazovým materiálem</w:t>
      </w:r>
    </w:p>
    <w:p w:rsidR="005B23B2" w:rsidRPr="005B23B2" w:rsidRDefault="005B23B2" w:rsidP="00DB7BFF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Konstruktivních a kreativních činností</w:t>
      </w:r>
    </w:p>
    <w:p w:rsidR="005B23B2" w:rsidRDefault="005B23B2" w:rsidP="00DB7BFF">
      <w:pPr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Vytvářením projektů a projektových dnů</w:t>
      </w:r>
    </w:p>
    <w:p w:rsidR="00DB7BFF" w:rsidRPr="005B23B2" w:rsidRDefault="00DB7BFF" w:rsidP="00DB7BFF">
      <w:pPr>
        <w:spacing w:after="0" w:line="276" w:lineRule="auto"/>
        <w:jc w:val="both"/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Vzdělávací oblasti:</w:t>
      </w:r>
    </w:p>
    <w:tbl>
      <w:tblPr>
        <w:tblW w:w="10911" w:type="dxa"/>
        <w:tblInd w:w="-426" w:type="dxa"/>
        <w:tblLook w:val="04A0" w:firstRow="1" w:lastRow="0" w:firstColumn="1" w:lastColumn="0" w:noHBand="0" w:noVBand="1"/>
      </w:tblPr>
      <w:tblGrid>
        <w:gridCol w:w="2411"/>
        <w:gridCol w:w="7938"/>
        <w:gridCol w:w="562"/>
      </w:tblGrid>
      <w:tr w:rsidR="005B23B2" w:rsidRPr="005B23B2" w:rsidTr="00D70248">
        <w:trPr>
          <w:gridAfter w:val="1"/>
          <w:wAfter w:w="562" w:type="dxa"/>
          <w:trHeight w:val="138"/>
        </w:trPr>
        <w:tc>
          <w:tcPr>
            <w:tcW w:w="10349" w:type="dxa"/>
            <w:gridSpan w:val="2"/>
            <w:shd w:val="clear" w:color="auto" w:fill="CBD3DE" w:themeFill="text2" w:themeFillTint="40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 DÍTĚ A JEHO TĚLO</w:t>
            </w:r>
          </w:p>
        </w:tc>
      </w:tr>
      <w:tr w:rsidR="005B23B2" w:rsidRPr="005B23B2" w:rsidTr="00DB7BFF">
        <w:trPr>
          <w:trHeight w:val="407"/>
        </w:trPr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DJT-TSB-000-PV1-002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Zachovává správné držení těla.</w:t>
            </w:r>
          </w:p>
        </w:tc>
      </w:tr>
      <w:tr w:rsidR="005B23B2" w:rsidRPr="005B23B2" w:rsidTr="00DB7BFF"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DJT-PHJ-000-PV1-002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Zvládá běžné způsoby pohybu v různém prostředí a terénu, prokazuje obratnost.</w:t>
            </w:r>
          </w:p>
        </w:tc>
      </w:tr>
      <w:tr w:rsidR="005B23B2" w:rsidRPr="005B23B2" w:rsidTr="00DB7BFF">
        <w:trPr>
          <w:trHeight w:val="454"/>
        </w:trPr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DJT-PHJ-000-PV1-005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Zvládá základy grafomotoriky.</w:t>
            </w:r>
          </w:p>
        </w:tc>
      </w:tr>
      <w:tr w:rsidR="005B23B2" w:rsidRPr="005B23B2" w:rsidTr="00DB7BFF"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DJT-PHJ-000-PV1-008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Vyhledává příležitosti k pohybu.</w:t>
            </w:r>
          </w:p>
        </w:tc>
      </w:tr>
      <w:tr w:rsidR="005B23B2" w:rsidRPr="005B23B2" w:rsidTr="00DB7BFF"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DJT-PHJ-000-PV1-004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Ovládá jemnou motoriku mluvidel.</w:t>
            </w:r>
          </w:p>
        </w:tc>
      </w:tr>
      <w:tr w:rsidR="005B23B2" w:rsidRPr="005B23B2" w:rsidTr="009933DB">
        <w:trPr>
          <w:trHeight w:val="389"/>
        </w:trPr>
        <w:tc>
          <w:tcPr>
            <w:tcW w:w="2411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DJT-FZD-000-PV1-001</w:t>
            </w:r>
          </w:p>
        </w:tc>
        <w:tc>
          <w:tcPr>
            <w:tcW w:w="8500" w:type="dxa"/>
            <w:gridSpan w:val="2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Prokazuje vytrvalost, sílu </w:t>
            </w:r>
            <w:proofErr w:type="gramStart"/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</w:t>
            </w:r>
            <w:proofErr w:type="gramEnd"/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od</w:t>
            </w:r>
            <w:r w:rsidR="009933DB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olnost.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5B23B2" w:rsidRPr="005B23B2" w:rsidTr="00D70248">
        <w:tc>
          <w:tcPr>
            <w:tcW w:w="10349" w:type="dxa"/>
            <w:gridSpan w:val="2"/>
            <w:shd w:val="clear" w:color="auto" w:fill="F4B083" w:themeFill="accent2" w:themeFillTint="99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 DÍTĚ A JEHO PSYCHIKA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DJP-MOP-00-PV1-005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Rozlišuje příčinu a důsledek při hře, ve svém jednání či příběhu.</w:t>
            </w:r>
          </w:p>
        </w:tc>
      </w:tr>
      <w:tr w:rsidR="005B23B2" w:rsidRPr="005B23B2" w:rsidTr="00D70248">
        <w:trPr>
          <w:trHeight w:val="308"/>
        </w:trPr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DJP-MOP-000-PV1-008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Uplatňuje konstrukční myšlení při sestavování a skládání objektů.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DPJ-MOP-000-PV1-010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Ověří správnost řešení.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DPJ-PFT-000-PV1-001</w:t>
            </w:r>
          </w:p>
        </w:tc>
        <w:tc>
          <w:tcPr>
            <w:tcW w:w="7655" w:type="dxa"/>
          </w:tcPr>
          <w:p w:rsidR="009933DB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Vyjadřuje své představy různými způsoby, prostředky, technikami i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 využitím digitálních technologií.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DPJ-JAR-000-PV1-003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Používá slova ve správném tvaru gramaticky správně formuluje věty.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DPJ-JAR-000-PV1-005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Sluchově rozlišuje různé zvuky, pozná hlásku ve slově.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DPJ-JAR-000-PV1-010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Rozliší český jazyk od jiných jazyků.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DPJ-PDO-000-PV1-002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Rozumí předčítanému textu, vyprávění a soustředěně sleduje děj.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DPJ-PDO-000-PV1-003</w:t>
            </w:r>
          </w:p>
        </w:tc>
        <w:tc>
          <w:tcPr>
            <w:tcW w:w="7655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Analyzuje děj, hodnotí ho, vyjadřuje se k jednání postav.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DPJ-PMP-000-PV1-004</w:t>
            </w:r>
          </w:p>
        </w:tc>
        <w:tc>
          <w:tcPr>
            <w:tcW w:w="7655" w:type="dxa"/>
          </w:tcPr>
          <w:p w:rsidR="00CF54FD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Porovná kvantitu na základě manipulace, zaznamená ji graficky pomocí čárek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proofErr w:type="gramStart"/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</w:t>
            </w:r>
            <w:proofErr w:type="gramEnd"/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obdobných symbolů.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DJP-PMP-000-PV1-005</w:t>
            </w:r>
          </w:p>
        </w:tc>
        <w:tc>
          <w:tcPr>
            <w:tcW w:w="7655" w:type="dxa"/>
          </w:tcPr>
          <w:p w:rsidR="00CF54FD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Určí charakteristické vlastnosti geometrických objektů v reálném prostředí,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rozliší rovinné a prostorové útvary.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2553"/>
        <w:gridCol w:w="7938"/>
      </w:tblGrid>
      <w:tr w:rsidR="005B23B2" w:rsidRPr="005B23B2" w:rsidTr="00D70248">
        <w:tc>
          <w:tcPr>
            <w:tcW w:w="10491" w:type="dxa"/>
            <w:gridSpan w:val="2"/>
            <w:shd w:val="clear" w:color="auto" w:fill="8EAADB" w:themeFill="accent5" w:themeFillTint="99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DÍTĚ, TEN DRUHÝ A SPOLEČNOST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DDS-ZEH-000-PV1-002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Zachází šetrně s hračkami, pomůckami, věcmi a vnímá jejich hodnotu. 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DDS-ZEH-000-PV1-005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Přijímá kompromisy, řeší </w:t>
            </w:r>
            <w:r w:rsidR="009933DB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konflikty dohodou.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DDS-SLK-000-PV1-004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Identifikuje rizika, chová se obezřetně při setkání s neznámými dětmi a dospělými.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DDS-ZKV-000-PV1-002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Vyjadřuje se pomocí dramatizace, přijímá různé role při dramatických činnostech.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2553"/>
        <w:gridCol w:w="7938"/>
      </w:tblGrid>
      <w:tr w:rsidR="005B23B2" w:rsidRPr="005B23B2" w:rsidTr="00D70248">
        <w:tc>
          <w:tcPr>
            <w:tcW w:w="10491" w:type="dxa"/>
            <w:gridSpan w:val="2"/>
            <w:shd w:val="clear" w:color="auto" w:fill="DBDBDB" w:themeFill="accent3" w:themeFillTint="66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DÍTĚ A SVĚT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DAS-PSP-000-PV1-003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Porovná charakteristiky a vlastnosti objektů z přírody.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DAS-PSP-000-PV1-004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Rozpozná a pojmenuje některé jevy a děje na Zemi.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DAS-PSP-000-PV1-005</w:t>
            </w:r>
          </w:p>
        </w:tc>
        <w:tc>
          <w:tcPr>
            <w:tcW w:w="7938" w:type="dxa"/>
          </w:tcPr>
          <w:p w:rsidR="009933DB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Rozlišuje mezi světem přírody a techniky a vysvětlí jejich význam pro člověka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a život na Zemi.</w:t>
            </w:r>
          </w:p>
        </w:tc>
      </w:tr>
      <w:tr w:rsidR="005B23B2" w:rsidRPr="005B23B2" w:rsidTr="00D70248">
        <w:tc>
          <w:tcPr>
            <w:tcW w:w="255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DAS-ZPO6</w:t>
            </w:r>
          </w:p>
        </w:tc>
        <w:tc>
          <w:tcPr>
            <w:tcW w:w="7938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Respektuje různé formy života.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B23B2" w:rsidRPr="009933DB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EE000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933DB">
        <w:rPr>
          <w:rFonts w:eastAsia="Calibri" w:cstheme="minorHAnsi"/>
          <w:b/>
          <w:iCs/>
          <w:color w:val="EE000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INTEGROVANÝ BLOK – KRŮČEK K TRADICÍM A SVÁTKŮM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Hlavní smysl a účel IB: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Integrovaný blok má za cíl podněcovat zvídavost dětí k lidovým a rodinným tradicím a svátkům, pomoci jim pochopit kulturní a sociální význam zvyků a posílit citlivý a uctivý vztah k tradicím druhých. Děti si prostřednictvím společných rituálů, písní, her a tvoření utvářejí vztah k vlastnímu kulturnímu dědictví i k odlišnostem, rozvíjejí řeč, estetické cítění, jemnou motoriku a sociální dovednosti.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Proč blok nabízíme</w:t>
      </w:r>
      <w:r w:rsidRPr="005B23B2">
        <w:rPr>
          <w:rFonts w:eastAsia="Calibri" w:cstheme="minorHAnsi"/>
          <w:b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: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Nabízíme tento blok, abychom podpořili u dětí povědomí o významu tradic a svátků v rodině a komunitě. Společně vytváříme prostor pro sdílení rodinných zkušeností a vzpomínek a zároveň abychom prohloubili spolupráci mezi školou a rodinou prostřednictvím společných aktivit. Poznáváním tradic a svátků děti rozvíjí komunikační, sociální </w:t>
      </w:r>
      <w:proofErr w:type="gramStart"/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proofErr w:type="gramEnd"/>
      <w:r w:rsidRPr="005B23B2">
        <w:rPr>
          <w:rFonts w:eastAsia="Calibri" w:cstheme="minorHAnsi"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estetické dovednosti.                                                                                                                 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Záměry IB: </w:t>
      </w:r>
    </w:p>
    <w:p w:rsidR="005B23B2" w:rsidRPr="005B23B2" w:rsidRDefault="005B23B2" w:rsidP="009933D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Seznámit děti s vybranými lidovými a rodinnými tradicemi a svátky přiměřeně věku.</w:t>
      </w:r>
    </w:p>
    <w:p w:rsidR="005B23B2" w:rsidRPr="005B23B2" w:rsidRDefault="005B23B2" w:rsidP="009933D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Rozvíjet sociální dovednosti, empatii a schopnost spolupráce při přípravě a průběhu společných rituálů.</w:t>
      </w:r>
    </w:p>
    <w:p w:rsidR="005B23B2" w:rsidRPr="005B23B2" w:rsidRDefault="005B23B2" w:rsidP="009933D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lastRenderedPageBreak/>
        <w:t>Zapojit rodiny do vzdělávacího procesu.</w:t>
      </w:r>
    </w:p>
    <w:p w:rsidR="005B23B2" w:rsidRPr="005B23B2" w:rsidRDefault="005B23B2" w:rsidP="009933D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Podporovat řeč, vyjadřování emocí, muzikálnost, pohybové dovednosti a jemnou motoriku prostřednictvím písní, her a tvoření.</w:t>
      </w:r>
    </w:p>
    <w:p w:rsidR="005B23B2" w:rsidRPr="005B23B2" w:rsidRDefault="005B23B2" w:rsidP="009933D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Podporovat úctu k symbolům, zvykům a odlišnostem ve způsobu slavení.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Práce učitelek na úrovni třídy: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Učitelky vytvářejí v rámci bloku přívětivé, bezpečné a podnětné prostředí, které dětem umožní objevovat tradice v kontextu rodiny a komunity. Plánují a realizují aktivity podporující účast, sdílení a respekt; reflektují potřeby dětí a upravují činnosti podle zájmu a tempa skupiny. Učitelky rovněž aktivně komunikují s rodiči a komunitními partnery a dokumentují pokroky dětí.</w:t>
      </w: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Cs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Zaměřují se na podporu dětské samostatnosti, respektování rozdílného tempa prostřednictvím:</w:t>
      </w:r>
    </w:p>
    <w:p w:rsidR="005B23B2" w:rsidRPr="005B23B2" w:rsidRDefault="005B23B2" w:rsidP="009933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Tvořivých dílen</w:t>
      </w:r>
    </w:p>
    <w:p w:rsidR="005B23B2" w:rsidRPr="005B23B2" w:rsidRDefault="005B23B2" w:rsidP="009933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Pořádáním akcí pro rodiče a veřejnost</w:t>
      </w:r>
    </w:p>
    <w:p w:rsidR="005B23B2" w:rsidRPr="005B23B2" w:rsidRDefault="005B23B2" w:rsidP="009933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Pohybové a taneční činnosti</w:t>
      </w:r>
    </w:p>
    <w:p w:rsidR="005B23B2" w:rsidRPr="005B23B2" w:rsidRDefault="005B23B2" w:rsidP="009933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Hudebních činností</w:t>
      </w:r>
    </w:p>
    <w:p w:rsidR="005B23B2" w:rsidRPr="005B23B2" w:rsidRDefault="005B23B2" w:rsidP="009933DB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B23B2">
        <w:rPr>
          <w:rFonts w:eastAsia="Calibri" w:cstheme="minorHAnsi"/>
          <w:bCs/>
          <w:iCs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Dramatizace a jazykové činnosti</w:t>
      </w:r>
    </w:p>
    <w:p w:rsidR="009933DB" w:rsidRDefault="009933DB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B23B2"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Vzdělávací oblasti:</w:t>
      </w: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284"/>
        <w:gridCol w:w="2410"/>
        <w:gridCol w:w="7513"/>
      </w:tblGrid>
      <w:tr w:rsidR="005B23B2" w:rsidRPr="005B23B2" w:rsidTr="00D70248">
        <w:trPr>
          <w:trHeight w:val="138"/>
        </w:trPr>
        <w:tc>
          <w:tcPr>
            <w:tcW w:w="10207" w:type="dxa"/>
            <w:gridSpan w:val="3"/>
            <w:shd w:val="clear" w:color="auto" w:fill="CBD3DE" w:themeFill="text2" w:themeFillTint="40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 DÍTĚ A JEHO TĚLO</w:t>
            </w:r>
          </w:p>
        </w:tc>
      </w:tr>
      <w:tr w:rsidR="005B23B2" w:rsidRPr="005B23B2" w:rsidTr="00D70248">
        <w:trPr>
          <w:gridBefore w:val="1"/>
          <w:wBefore w:w="284" w:type="dxa"/>
          <w:trHeight w:val="407"/>
        </w:trPr>
        <w:tc>
          <w:tcPr>
            <w:tcW w:w="241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DJT-TBS-000-PV1-004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Naplňuje své biologické potřeby.</w:t>
            </w:r>
          </w:p>
        </w:tc>
      </w:tr>
      <w:tr w:rsidR="005B23B2" w:rsidRPr="005B23B2" w:rsidTr="00D70248">
        <w:trPr>
          <w:gridBefore w:val="1"/>
          <w:wBefore w:w="284" w:type="dxa"/>
        </w:trPr>
        <w:tc>
          <w:tcPr>
            <w:tcW w:w="241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DJT-PHJ-000-PV1-006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Sladí pohyb s rytmem, zpěvem a hudbou.</w:t>
            </w:r>
          </w:p>
        </w:tc>
      </w:tr>
      <w:tr w:rsidR="005B23B2" w:rsidRPr="005B23B2" w:rsidTr="00D70248">
        <w:trPr>
          <w:gridBefore w:val="1"/>
          <w:wBefore w:w="284" w:type="dxa"/>
          <w:trHeight w:val="454"/>
        </w:trPr>
        <w:tc>
          <w:tcPr>
            <w:tcW w:w="241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DJT-PZI-000-PV1-003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Využívá příležitosti k samostatnosti a sebeobslužným činnostem.</w:t>
            </w:r>
          </w:p>
        </w:tc>
      </w:tr>
      <w:tr w:rsidR="005B23B2" w:rsidRPr="005B23B2" w:rsidTr="00D70248">
        <w:trPr>
          <w:gridBefore w:val="1"/>
          <w:wBefore w:w="284" w:type="dxa"/>
        </w:trPr>
        <w:tc>
          <w:tcPr>
            <w:tcW w:w="2410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DJT-OZD-000-PV1-003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Chová se bezpečně, používá ochranné pomůcky.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5B23B2" w:rsidRPr="005B23B2" w:rsidTr="00D70248">
        <w:tc>
          <w:tcPr>
            <w:tcW w:w="10207" w:type="dxa"/>
            <w:gridSpan w:val="2"/>
            <w:shd w:val="clear" w:color="auto" w:fill="F4B083" w:themeFill="accent2" w:themeFillTint="99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 DÍTĚ A JEHO PSYCHIKA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DJP-SAE-00-PV1-003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Navazuje a rozvíjí citové vazby.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DJP-MOP-000-PV1-007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Využívá myšlenkovou analýzu a syntézu při hře i při praktických činnostech.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DPJ-MOP-000-PV1-009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Využívá analogii a jednoduchou strategii při hře.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DPJ-PFT-000-PV1-002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Využije vhodné příležitosti a materiály pro vyjádření své fantazie.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DPJ-JAR-000-PV1-001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Správně vyslovuje většinu hlásek, ovládá dech, tempo i intonaci řeči.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DPJ-JAR-000-PV1-006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Rozpozná rým, rytmizuje.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DPJ-JAR-000-PV1-008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Postupuje podle slovních i obrazových instrukcí.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DPJ-PDO-000-PV1-004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Předvídá a usuzuje děj z obrázku i textu, vymyslí alternativní konec příběhu.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DPJ-PMP-000-PV1-003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7513" w:type="dxa"/>
          </w:tcPr>
          <w:p w:rsidR="009933DB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Určí postupným načítáním po jedné počet konkrétních předmětů od 1 do 6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bez ohledu na jejich rozmístění.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DPJ-PMP-000-PV1-007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Sestavuje prostorové objekty podle předlohy.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5B23B2" w:rsidRPr="005B23B2" w:rsidTr="00D70248">
        <w:tc>
          <w:tcPr>
            <w:tcW w:w="10207" w:type="dxa"/>
            <w:gridSpan w:val="2"/>
            <w:shd w:val="clear" w:color="auto" w:fill="8EAADB" w:themeFill="accent5" w:themeFillTint="99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DÍTĚ, TEN DRUHÝ A SPOLEČNOST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DDS-ASO-000-PV1-004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Ovlivňuje směřování společné činnosti.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DDS-SKL-000-PV1-002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Spolupodílí se na</w:t>
            </w:r>
            <w:r w:rsidR="009933DB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udržování regionálních tradic.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DDS-ZKV-000-PV1-001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7513" w:type="dxa"/>
          </w:tcPr>
          <w:p w:rsidR="009933DB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Vyjadřuje se prostřednictvím vokálních, instrumentálních a hudebně 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pohybových činností.</w:t>
            </w:r>
          </w:p>
        </w:tc>
      </w:tr>
      <w:tr w:rsidR="005B23B2" w:rsidRPr="005B23B2" w:rsidTr="00D70248"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DDS-ZKV-000-PV1-005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Používá reálné nástroje, předměty a nářadí při rukodělných činnostech.</w:t>
            </w:r>
          </w:p>
        </w:tc>
      </w:tr>
    </w:tbl>
    <w:p w:rsidR="005B23B2" w:rsidRPr="005B23B2" w:rsidRDefault="005B23B2" w:rsidP="005B23B2">
      <w:pPr>
        <w:spacing w:after="0" w:line="360" w:lineRule="auto"/>
        <w:jc w:val="both"/>
        <w:rPr>
          <w:rFonts w:eastAsia="Calibri" w:cstheme="minorHAnsi"/>
          <w:b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142"/>
        <w:gridCol w:w="2694"/>
        <w:gridCol w:w="7513"/>
      </w:tblGrid>
      <w:tr w:rsidR="005B23B2" w:rsidRPr="005B23B2" w:rsidTr="00D70248">
        <w:tc>
          <w:tcPr>
            <w:tcW w:w="10349" w:type="dxa"/>
            <w:gridSpan w:val="3"/>
            <w:shd w:val="clear" w:color="auto" w:fill="DBDBDB" w:themeFill="accent3" w:themeFillTint="66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                                           </w:t>
            </w: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DÍTĚ A SVĚT</w:t>
            </w:r>
          </w:p>
        </w:tc>
      </w:tr>
      <w:tr w:rsidR="005B23B2" w:rsidRPr="005B23B2" w:rsidTr="00D70248">
        <w:trPr>
          <w:gridBefore w:val="1"/>
          <w:wBefore w:w="142" w:type="dxa"/>
        </w:trPr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DAS-BCH-000-PV1-002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Rozezná některá nebezpečí a ví, jak se jim vyhnout.</w:t>
            </w:r>
          </w:p>
        </w:tc>
      </w:tr>
      <w:tr w:rsidR="005B23B2" w:rsidRPr="005B23B2" w:rsidTr="00D70248">
        <w:trPr>
          <w:gridBefore w:val="1"/>
          <w:wBefore w:w="142" w:type="dxa"/>
        </w:trPr>
        <w:tc>
          <w:tcPr>
            <w:tcW w:w="2694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DAS-ZPO-000-PV1-002</w:t>
            </w:r>
          </w:p>
        </w:tc>
        <w:tc>
          <w:tcPr>
            <w:tcW w:w="7513" w:type="dxa"/>
          </w:tcPr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5B23B2">
              <w:rPr>
                <w:rFonts w:eastAsia="Calibri" w:cstheme="minorHAnsi"/>
                <w:bCs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Udržuje pořádek v blízkém prostředí.</w:t>
            </w:r>
          </w:p>
          <w:p w:rsidR="005B23B2" w:rsidRPr="005B23B2" w:rsidRDefault="005B23B2" w:rsidP="005B23B2">
            <w:pPr>
              <w:spacing w:after="0" w:line="360" w:lineRule="auto"/>
              <w:jc w:val="both"/>
              <w:rPr>
                <w:rFonts w:eastAsia="Calibri" w:cstheme="minorHAnsi"/>
                <w:i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AD5B74" w:rsidRDefault="00AD5B74" w:rsidP="00AD5B74">
      <w:pPr>
        <w:pStyle w:val="Nadpis1"/>
      </w:pPr>
      <w:bookmarkStart w:id="12" w:name="_Toc219753611"/>
      <w:r>
        <w:t>8. PEDAGOGICKÁ DIAGNOSTIKA A INDIVIDUALIZACE</w:t>
      </w:r>
      <w:bookmarkEnd w:id="12"/>
    </w:p>
    <w:p w:rsidR="00AD5B74" w:rsidRDefault="00AD5B74" w:rsidP="00AD5B74">
      <w:pPr>
        <w:pStyle w:val="Normlnweb"/>
      </w:pPr>
      <w:r>
        <w:t>Pedagogická diagnostika je průběžná a slouží k poznávání dítěte, plánování vzdělávací nabídky, individualizaci vzdělávání a komunikaci s rodiči. Děti nejsou porovnávány mezi sebou.</w:t>
      </w:r>
    </w:p>
    <w:p w:rsidR="00AD5B74" w:rsidRDefault="00AD5B74" w:rsidP="00AD5B74">
      <w:pPr>
        <w:pStyle w:val="Nadpis1"/>
      </w:pPr>
      <w:bookmarkStart w:id="13" w:name="_Toc219753612"/>
      <w:r>
        <w:t>9. EVALUACE ŠVP</w:t>
      </w:r>
      <w:bookmarkEnd w:id="13"/>
    </w:p>
    <w:p w:rsidR="00AD5B74" w:rsidRDefault="00AD5B74" w:rsidP="00AD5B74">
      <w:pPr>
        <w:pStyle w:val="Normlnweb"/>
      </w:pPr>
      <w:r>
        <w:t>Evaluace slouží k průběžnému zlepšování kvality vzdělávání a klimatu školy.</w:t>
      </w:r>
    </w:p>
    <w:p w:rsidR="00AD5B74" w:rsidRDefault="00AD5B74" w:rsidP="00AD5B74">
      <w:pPr>
        <w:pStyle w:val="Normlnweb"/>
      </w:pPr>
      <w:r>
        <w:rPr>
          <w:rStyle w:val="Siln"/>
        </w:rPr>
        <w:t>Oblasti evaluace:</w:t>
      </w:r>
      <w:r>
        <w:br/>
        <w:t>– naplňování cílů ŠVP</w:t>
      </w:r>
      <w:r>
        <w:br/>
        <w:t>– vzdělávací pokroky dětí</w:t>
      </w:r>
      <w:r>
        <w:br/>
        <w:t>– klima školy</w:t>
      </w:r>
      <w:r>
        <w:br/>
        <w:t>– spolupráce s rodiči</w:t>
      </w:r>
      <w:r>
        <w:br/>
        <w:t>– funkčnost integrovaných bloků</w:t>
      </w:r>
    </w:p>
    <w:p w:rsidR="00AD5B74" w:rsidRDefault="00AD5B74" w:rsidP="00AD5B74"/>
    <w:p w:rsidR="00AD5B74" w:rsidRDefault="00AD5B74" w:rsidP="00AD5B74">
      <w:pPr>
        <w:pStyle w:val="Nadpis1"/>
      </w:pPr>
      <w:bookmarkStart w:id="14" w:name="_Toc219753613"/>
      <w:r>
        <w:lastRenderedPageBreak/>
        <w:t>10. PLÁN AUTOEVALUACE</w:t>
      </w:r>
      <w:bookmarkEnd w:id="14"/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t>Oblasti autoevaluace: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Sledování a vyhodnocování funkčnosti ŠVP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A63BF0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průběžné vyhodnocování a porovnávání ŠVP vzhledem RVP P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V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EA082E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průběžné vyhodnocování zpracování témat a plánů s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 porovnáním s požadavky ŠVP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AE708A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průběžné sledování a hodnocení respektování podmínek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 školy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197D74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sledování a hodnocení práce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 pedagogických pracovníků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FE5D95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rů</w:t>
      </w:r>
      <w:r w:rsidRPr="00FE5D95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běžná analýza vlastní vzdělávací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 práce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 w:rsidRPr="009F7189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průběžná kontrola realizace hodnocení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 dětí a vedení záznamů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průběžné hodnocení vzdělávacího procesu školy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hodnocení vlastní práce ředitelky</w:t>
      </w:r>
    </w:p>
    <w:p w:rsidR="00AD5B74" w:rsidRDefault="00AD5B74" w:rsidP="00AD5B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hodnocení a kontroly vedení třídních knih a jiné dokumentace</w:t>
      </w: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t xml:space="preserve">Cíle autoevaluace: </w:t>
      </w:r>
    </w:p>
    <w:p w:rsidR="00AD5B74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E3056A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vytvořit bezpečné a podnětné prostředí pohody, důvěry, přátelství</w:t>
      </w:r>
    </w:p>
    <w:p w:rsidR="00AD5B74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dosáhnout samostatnosti, zodpovědnosti, vlastního úsudku a sebejistoty</w:t>
      </w:r>
    </w:p>
    <w:p w:rsidR="00AD5B74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tvořivě jednat a myslet, čelit problémům</w:t>
      </w:r>
      <w:r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 a</w:t>
      </w: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 schopnost se dále</w:t>
      </w:r>
      <w:r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rozvíjet a učit</w:t>
      </w:r>
    </w:p>
    <w:p w:rsidR="00AD5B74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vyvozovat důsledky, které povedou k optimalizaci a zkvalitňování práce v</w:t>
      </w:r>
      <w:r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 </w:t>
      </w: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MŠ</w:t>
      </w:r>
    </w:p>
    <w:p w:rsidR="00AD5B74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zlepšovat a ověřovat kvalitu veškerých činností včetně podmínek MŠ</w:t>
      </w:r>
    </w:p>
    <w:p w:rsidR="00AD5B74" w:rsidRPr="00E3056A" w:rsidRDefault="00AD5B74" w:rsidP="00AD5B74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bCs/>
          <w:iCs/>
          <w:color w:val="000000"/>
          <w:kern w:val="0"/>
          <w:sz w:val="22"/>
          <w:szCs w:val="22"/>
          <w14:ligatures w14:val="none"/>
        </w:rPr>
        <w:t>zlepšovat a ověřovat kvalitu veškerých činností včetně podmínek MŠ</w:t>
      </w:r>
    </w:p>
    <w:p w:rsidR="00AD5B74" w:rsidRPr="008936A3" w:rsidRDefault="00AD5B74" w:rsidP="00AD5B74">
      <w:pPr>
        <w:spacing w:after="0" w:line="360" w:lineRule="auto"/>
        <w:jc w:val="both"/>
        <w:rPr>
          <w:rFonts w:ascii="Arial" w:eastAsia="Calibri" w:hAnsi="Arial" w:cs="Arial"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t xml:space="preserve">Metody autoevaluace: </w:t>
      </w:r>
      <w:r w:rsidRPr="008936A3">
        <w:rPr>
          <w:rFonts w:ascii="Arial" w:eastAsia="Calibri" w:hAnsi="Arial" w:cs="Arial"/>
          <w:iCs/>
          <w:color w:val="000000"/>
        </w:rPr>
        <w:t>pozorování, opakované</w:t>
      </w:r>
      <w:r>
        <w:rPr>
          <w:rFonts w:ascii="Arial" w:eastAsia="Calibri" w:hAnsi="Arial" w:cs="Arial"/>
          <w:iCs/>
          <w:color w:val="000000"/>
        </w:rPr>
        <w:t xml:space="preserve"> pozorování, hospitační činnost, analýza třídní a školní dokumentace, rozhovory, ankety, analýza vlastní práce, dotazníky, třídní schůzky s rodiči, pohospitační rozhovory, konzultace skupinové a individuální</w:t>
      </w:r>
      <w:r w:rsidRPr="008936A3">
        <w:rPr>
          <w:rFonts w:ascii="Arial" w:eastAsia="Calibri" w:hAnsi="Arial" w:cs="Arial"/>
          <w:iCs/>
          <w:color w:val="000000"/>
        </w:rPr>
        <w:t xml:space="preserve"> </w:t>
      </w: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t xml:space="preserve">Kritéria autoevaluace: </w:t>
      </w:r>
    </w:p>
    <w:p w:rsidR="00AD5B74" w:rsidRPr="002C00C1" w:rsidRDefault="00AD5B74" w:rsidP="00AD5B74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Veškerá pedagogická činnost odpovídá</w:t>
      </w: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 poslání školy</w:t>
      </w:r>
    </w:p>
    <w:p w:rsidR="00AD5B74" w:rsidRPr="00221B3B" w:rsidRDefault="00AD5B74" w:rsidP="00AD5B74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Pedagogové n</w:t>
      </w:r>
      <w:r w:rsidRPr="00B77F5E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aplňují cíle daných ŠVP</w:t>
      </w:r>
    </w:p>
    <w:p w:rsidR="00AD5B74" w:rsidRPr="00D77234" w:rsidRDefault="00AD5B74" w:rsidP="00AD5B74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>Zaměstnanci p</w:t>
      </w:r>
      <w:r w:rsidRPr="00B77F5E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lní všechny své úkoly dané pracovní náplní, dodržují řády MŠ    </w:t>
      </w:r>
    </w:p>
    <w:p w:rsidR="00AD5B74" w:rsidRPr="002C00C1" w:rsidRDefault="00AD5B74" w:rsidP="00AD5B74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  <w:kern w:val="0"/>
          <w:sz w:val="22"/>
          <w:szCs w:val="22"/>
          <w14:ligatures w14:val="none"/>
        </w:rPr>
      </w:pPr>
      <w:r w:rsidRPr="00B77F5E">
        <w:rPr>
          <w:rFonts w:ascii="Arial" w:eastAsia="Calibri" w:hAnsi="Arial" w:cs="Arial"/>
          <w:iCs/>
          <w:color w:val="000000"/>
          <w:kern w:val="0"/>
          <w:sz w:val="22"/>
          <w:szCs w:val="22"/>
          <w14:ligatures w14:val="none"/>
        </w:rPr>
        <w:t xml:space="preserve">Z evaluační činnosti vyvozuje pedagogický pracovník závěry pro svoji práci, dbá o svůj odborný růst                                                                              </w:t>
      </w: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</w:p>
    <w:p w:rsidR="00AD5B74" w:rsidRPr="00B77F5E" w:rsidRDefault="00AD5B74" w:rsidP="00AD5B74">
      <w:pPr>
        <w:spacing w:after="0" w:line="360" w:lineRule="auto"/>
        <w:jc w:val="both"/>
        <w:rPr>
          <w:rFonts w:ascii="Arial" w:eastAsia="Calibri" w:hAnsi="Arial" w:cs="Arial"/>
          <w:b/>
          <w:iCs/>
          <w:color w:val="000000"/>
        </w:rPr>
      </w:pPr>
      <w:r>
        <w:rPr>
          <w:rFonts w:ascii="Arial" w:eastAsia="Calibri" w:hAnsi="Arial" w:cs="Arial"/>
          <w:b/>
          <w:iCs/>
          <w:color w:val="000000"/>
        </w:rPr>
        <w:lastRenderedPageBreak/>
        <w:t xml:space="preserve">Termíny a frekvence autoevaluace: </w:t>
      </w:r>
      <w:r w:rsidRPr="00B77F5E">
        <w:rPr>
          <w:rFonts w:ascii="Arial" w:eastAsia="Calibri" w:hAnsi="Arial" w:cs="Arial"/>
          <w:iCs/>
          <w:color w:val="000000"/>
        </w:rPr>
        <w:t xml:space="preserve">       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48"/>
        <w:gridCol w:w="2252"/>
        <w:gridCol w:w="2379"/>
      </w:tblGrid>
      <w:tr w:rsidR="00AD5B74" w:rsidTr="00AD5B74">
        <w:tc>
          <w:tcPr>
            <w:tcW w:w="3402" w:type="dxa"/>
            <w:shd w:val="clear" w:color="auto" w:fill="EAEDF1" w:themeFill="text2" w:themeFillTint="1A"/>
          </w:tcPr>
          <w:p w:rsidR="00AD5B74" w:rsidRPr="00C12FE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 w:themeColor="text1"/>
              </w:rPr>
            </w:pPr>
            <w:r w:rsidRPr="00C12FE4">
              <w:rPr>
                <w:rFonts w:ascii="Arial" w:eastAsia="Calibri" w:hAnsi="Arial" w:cs="Arial"/>
                <w:iCs/>
                <w:color w:val="000000" w:themeColor="text1"/>
              </w:rPr>
              <w:t xml:space="preserve">          EVALUACE</w:t>
            </w:r>
          </w:p>
        </w:tc>
        <w:tc>
          <w:tcPr>
            <w:tcW w:w="1748" w:type="dxa"/>
            <w:shd w:val="clear" w:color="auto" w:fill="EAEDF1" w:themeFill="text2" w:themeFillTint="1A"/>
          </w:tcPr>
          <w:p w:rsidR="00AD5B74" w:rsidRPr="004C511F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 w:themeColor="text1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</w:rPr>
              <w:t>FORMA</w:t>
            </w:r>
          </w:p>
        </w:tc>
        <w:tc>
          <w:tcPr>
            <w:tcW w:w="2252" w:type="dxa"/>
            <w:shd w:val="clear" w:color="auto" w:fill="EAEDF1" w:themeFill="text2" w:themeFillTint="1A"/>
          </w:tcPr>
          <w:p w:rsidR="00AD5B74" w:rsidRPr="00C12FE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 w:themeColor="text1"/>
              </w:rPr>
            </w:pPr>
            <w:r w:rsidRPr="00C12FE4">
              <w:rPr>
                <w:rFonts w:ascii="Arial" w:eastAsia="Calibri" w:hAnsi="Arial" w:cs="Arial"/>
                <w:iCs/>
                <w:color w:val="000000" w:themeColor="text1"/>
              </w:rPr>
              <w:t>KDO JI PROVÁDÍ</w:t>
            </w:r>
          </w:p>
        </w:tc>
        <w:tc>
          <w:tcPr>
            <w:tcW w:w="2379" w:type="dxa"/>
            <w:shd w:val="clear" w:color="auto" w:fill="EAEDF1" w:themeFill="text2" w:themeFillTint="1A"/>
          </w:tcPr>
          <w:p w:rsidR="00AD5B74" w:rsidRPr="00C12FE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 w:themeColor="text1"/>
              </w:rPr>
            </w:pPr>
            <w:r w:rsidRPr="00C12FE4">
              <w:rPr>
                <w:rFonts w:ascii="Arial" w:eastAsia="Calibri" w:hAnsi="Arial" w:cs="Arial"/>
                <w:iCs/>
                <w:color w:val="000000" w:themeColor="text1"/>
              </w:rPr>
              <w:t>FREKVENCE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Evaluace ŠVP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Pr="00C12FE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>učitelky,zástupkyně</w:t>
            </w:r>
          </w:p>
        </w:tc>
        <w:tc>
          <w:tcPr>
            <w:tcW w:w="2379" w:type="dxa"/>
          </w:tcPr>
          <w:p w:rsidR="00AD5B74" w:rsidRPr="00E52F4D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>d</w:t>
            </w:r>
            <w:r w:rsidRPr="00E52F4D">
              <w:rPr>
                <w:rFonts w:ascii="Arial" w:eastAsia="Calibri" w:hAnsi="Arial" w:cs="Arial"/>
                <w:bCs/>
                <w:iCs/>
                <w:color w:val="000000"/>
              </w:rPr>
              <w:t xml:space="preserve">le potřeby </w:t>
            </w:r>
          </w:p>
        </w:tc>
      </w:tr>
      <w:tr w:rsidR="00AD5B74" w:rsidTr="00AD5B74">
        <w:tc>
          <w:tcPr>
            <w:tcW w:w="3402" w:type="dxa"/>
          </w:tcPr>
          <w:p w:rsidR="00AD5B74" w:rsidRPr="00E52F4D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77F5E">
              <w:rPr>
                <w:rFonts w:ascii="Arial" w:eastAsia="Calibri" w:hAnsi="Arial" w:cs="Arial"/>
                <w:color w:val="000000"/>
              </w:rPr>
              <w:t xml:space="preserve">Evaluace </w:t>
            </w:r>
            <w:r>
              <w:rPr>
                <w:rFonts w:ascii="Arial" w:eastAsia="Calibri" w:hAnsi="Arial" w:cs="Arial"/>
                <w:color w:val="000000"/>
              </w:rPr>
              <w:t xml:space="preserve">témat  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>písemně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>učitelky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iCs/>
                <w:color w:val="000000"/>
              </w:rPr>
            </w:pPr>
            <w:r>
              <w:rPr>
                <w:rFonts w:ascii="Arial" w:eastAsia="Calibri" w:hAnsi="Arial" w:cs="Arial"/>
                <w:bCs/>
                <w:iCs/>
                <w:color w:val="000000"/>
              </w:rPr>
              <w:t xml:space="preserve">po ukončení </w:t>
            </w:r>
          </w:p>
        </w:tc>
      </w:tr>
      <w:tr w:rsidR="00AD5B74" w:rsidTr="00AD5B74">
        <w:tc>
          <w:tcPr>
            <w:tcW w:w="3402" w:type="dxa"/>
          </w:tcPr>
          <w:p w:rsidR="00AD5B74" w:rsidRPr="0038468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384684">
              <w:rPr>
                <w:rFonts w:ascii="Arial" w:eastAsia="Calibri" w:hAnsi="Arial" w:cs="Arial"/>
                <w:color w:val="000000"/>
              </w:rPr>
              <w:t>Evaluace IB</w:t>
            </w:r>
          </w:p>
        </w:tc>
        <w:tc>
          <w:tcPr>
            <w:tcW w:w="1748" w:type="dxa"/>
          </w:tcPr>
          <w:p w:rsidR="00AD5B74" w:rsidRPr="0038468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Pr="0038468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učitelky,zástupkyně</w:t>
            </w:r>
          </w:p>
        </w:tc>
        <w:tc>
          <w:tcPr>
            <w:tcW w:w="2379" w:type="dxa"/>
          </w:tcPr>
          <w:p w:rsidR="00AD5B74" w:rsidRPr="0038468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2x ročně</w:t>
            </w:r>
          </w:p>
        </w:tc>
      </w:tr>
      <w:tr w:rsidR="00AD5B74" w:rsidTr="00AD5B74">
        <w:tc>
          <w:tcPr>
            <w:tcW w:w="3402" w:type="dxa"/>
          </w:tcPr>
          <w:p w:rsidR="00AD5B74" w:rsidRPr="0038468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Evaluace OVU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písemně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učitelky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1x měsíčně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Evaluace KK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písemně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učitelky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1x měsíčně</w:t>
            </w:r>
          </w:p>
        </w:tc>
      </w:tr>
      <w:tr w:rsidR="00AD5B74" w:rsidTr="00AD5B74">
        <w:tc>
          <w:tcPr>
            <w:tcW w:w="3402" w:type="dxa"/>
          </w:tcPr>
          <w:p w:rsidR="00AD5B74" w:rsidRPr="00C17CF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C17CFB">
              <w:rPr>
                <w:rFonts w:ascii="Arial" w:eastAsia="Calibri" w:hAnsi="Arial" w:cs="Arial"/>
                <w:color w:val="000000"/>
              </w:rPr>
              <w:t>Evaluace dětí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písemně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učitelky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Pr="00C17CF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Evaluace dětských portfolií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 xml:space="preserve">děti, učitelky 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Evaluace rodiči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rodiče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Kontrola třídní dokumentace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vizuálně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zástupkyně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1x měsíčně</w:t>
            </w:r>
          </w:p>
        </w:tc>
      </w:tr>
      <w:tr w:rsidR="00AD5B74" w:rsidTr="00AD5B74">
        <w:tc>
          <w:tcPr>
            <w:tcW w:w="3402" w:type="dxa"/>
          </w:tcPr>
          <w:p w:rsidR="00AD5B74" w:rsidRPr="002E796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FFC000" w:themeColor="accent4"/>
              </w:rPr>
            </w:pPr>
            <w:r w:rsidRPr="002E796B">
              <w:rPr>
                <w:rFonts w:ascii="Arial" w:eastAsia="Calibri" w:hAnsi="Arial" w:cs="Arial"/>
                <w:color w:val="FFC000" w:themeColor="accent4"/>
              </w:rPr>
              <w:t>Evaluace ŠVP – soulad RVP PV</w:t>
            </w:r>
          </w:p>
        </w:tc>
        <w:tc>
          <w:tcPr>
            <w:tcW w:w="1748" w:type="dxa"/>
          </w:tcPr>
          <w:p w:rsidR="00AD5B74" w:rsidRPr="002E796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FFC000" w:themeColor="accent4"/>
              </w:rPr>
            </w:pPr>
            <w:r w:rsidRPr="002E796B">
              <w:rPr>
                <w:rFonts w:ascii="Arial" w:eastAsia="Calibri" w:hAnsi="Arial" w:cs="Arial"/>
                <w:iCs/>
                <w:color w:val="FFC000" w:themeColor="accent4"/>
              </w:rPr>
              <w:t xml:space="preserve">písemně </w:t>
            </w:r>
          </w:p>
        </w:tc>
        <w:tc>
          <w:tcPr>
            <w:tcW w:w="2252" w:type="dxa"/>
          </w:tcPr>
          <w:p w:rsidR="00AD5B74" w:rsidRPr="002E796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FFC000" w:themeColor="accent4"/>
              </w:rPr>
            </w:pPr>
            <w:r w:rsidRPr="002E796B">
              <w:rPr>
                <w:rFonts w:ascii="Arial" w:eastAsia="Calibri" w:hAnsi="Arial" w:cs="Arial"/>
                <w:iCs/>
                <w:color w:val="FFC000" w:themeColor="accent4"/>
              </w:rPr>
              <w:t>ředitelka,</w:t>
            </w:r>
            <w:r>
              <w:rPr>
                <w:rFonts w:ascii="Arial" w:eastAsia="Calibri" w:hAnsi="Arial" w:cs="Arial"/>
                <w:iCs/>
                <w:color w:val="FFC000" w:themeColor="accent4"/>
              </w:rPr>
              <w:t>ČŠI</w:t>
            </w:r>
          </w:p>
        </w:tc>
        <w:tc>
          <w:tcPr>
            <w:tcW w:w="2379" w:type="dxa"/>
          </w:tcPr>
          <w:p w:rsidR="00AD5B74" w:rsidRPr="002E796B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FFC000" w:themeColor="accent4"/>
              </w:rPr>
            </w:pPr>
            <w:r w:rsidRPr="002E796B">
              <w:rPr>
                <w:rFonts w:ascii="Arial" w:eastAsia="Calibri" w:hAnsi="Arial" w:cs="Arial"/>
                <w:iCs/>
                <w:color w:val="FFC000" w:themeColor="accent4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Věcné podmínky školy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ředitelka, učitelky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Životospráva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Psychosociální podmínky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Organizační podmínky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Personální zajištění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  <w:tr w:rsidR="00AD5B74" w:rsidTr="00AD5B74">
        <w:tc>
          <w:tcPr>
            <w:tcW w:w="340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Spolupráce s rodiči a ostatními subjekty</w:t>
            </w:r>
          </w:p>
        </w:tc>
        <w:tc>
          <w:tcPr>
            <w:tcW w:w="1748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ústně, písemně</w:t>
            </w:r>
          </w:p>
        </w:tc>
        <w:tc>
          <w:tcPr>
            <w:tcW w:w="2252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ředitelka</w:t>
            </w:r>
          </w:p>
        </w:tc>
        <w:tc>
          <w:tcPr>
            <w:tcW w:w="2379" w:type="dxa"/>
          </w:tcPr>
          <w:p w:rsidR="00AD5B74" w:rsidRDefault="00AD5B74" w:rsidP="00242841">
            <w:pPr>
              <w:spacing w:after="0" w:line="360" w:lineRule="auto"/>
              <w:jc w:val="both"/>
              <w:rPr>
                <w:rFonts w:ascii="Arial" w:eastAsia="Calibri" w:hAnsi="Arial" w:cs="Arial"/>
                <w:iCs/>
                <w:color w:val="000000"/>
              </w:rPr>
            </w:pPr>
            <w:r>
              <w:rPr>
                <w:rFonts w:ascii="Arial" w:eastAsia="Calibri" w:hAnsi="Arial" w:cs="Arial"/>
                <w:iCs/>
                <w:color w:val="000000"/>
              </w:rPr>
              <w:t>dle potřeby</w:t>
            </w:r>
          </w:p>
        </w:tc>
      </w:tr>
    </w:tbl>
    <w:p w:rsidR="00AD5B74" w:rsidRDefault="00AD5B74" w:rsidP="00AD5B74">
      <w:pPr>
        <w:pStyle w:val="Nadpis1"/>
      </w:pPr>
      <w:bookmarkStart w:id="15" w:name="_Toc219753614"/>
      <w:r>
        <w:t>11. DÍLČÍ PROJEKTY</w:t>
      </w:r>
      <w:bookmarkEnd w:id="15"/>
    </w:p>
    <w:p w:rsidR="00AD5B74" w:rsidRDefault="00AD5B74" w:rsidP="00AD5B74">
      <w:pPr>
        <w:pStyle w:val="Normlnweb"/>
        <w:numPr>
          <w:ilvl w:val="0"/>
          <w:numId w:val="8"/>
        </w:numPr>
      </w:pPr>
      <w:r>
        <w:t>Plán EVVO</w:t>
      </w:r>
    </w:p>
    <w:p w:rsidR="00AD5B74" w:rsidRDefault="00AD5B74" w:rsidP="00AD5B74">
      <w:pPr>
        <w:pStyle w:val="Normlnweb"/>
        <w:numPr>
          <w:ilvl w:val="0"/>
          <w:numId w:val="8"/>
        </w:numPr>
      </w:pPr>
      <w:r>
        <w:t>Školní preventivní program</w:t>
      </w:r>
    </w:p>
    <w:p w:rsidR="00AD5B74" w:rsidRDefault="00AD5B74" w:rsidP="00AD5B74">
      <w:pPr>
        <w:pStyle w:val="Normlnweb"/>
        <w:numPr>
          <w:ilvl w:val="0"/>
          <w:numId w:val="8"/>
        </w:numPr>
      </w:pPr>
      <w:r>
        <w:t>Se Sokolem do života</w:t>
      </w:r>
    </w:p>
    <w:p w:rsidR="00AD5B74" w:rsidRDefault="00AD5B74" w:rsidP="00AD5B74">
      <w:pPr>
        <w:pStyle w:val="Normlnweb"/>
        <w:numPr>
          <w:ilvl w:val="0"/>
          <w:numId w:val="8"/>
        </w:numPr>
      </w:pPr>
      <w:r>
        <w:t>Plán logopedické prevence</w:t>
      </w:r>
    </w:p>
    <w:p w:rsidR="00AD5B74" w:rsidRDefault="00AD5B74" w:rsidP="00AD5B74">
      <w:pPr>
        <w:pStyle w:val="Nadpis1"/>
      </w:pPr>
      <w:bookmarkStart w:id="16" w:name="_Toc219753615"/>
      <w:r>
        <w:t>12. PŘÍLOHY ŠVP</w:t>
      </w:r>
      <w:bookmarkEnd w:id="16"/>
    </w:p>
    <w:p w:rsidR="00AD5B74" w:rsidRDefault="00AD5B74" w:rsidP="00AD5B74">
      <w:pPr>
        <w:pStyle w:val="Normlnweb"/>
        <w:numPr>
          <w:ilvl w:val="0"/>
          <w:numId w:val="9"/>
        </w:numPr>
      </w:pPr>
      <w:r>
        <w:t>Příloha č. 1 – Evaluace OVU</w:t>
      </w:r>
    </w:p>
    <w:p w:rsidR="00AD5B74" w:rsidRDefault="00AD5B74" w:rsidP="00AD5B74">
      <w:pPr>
        <w:pStyle w:val="Normlnweb"/>
        <w:numPr>
          <w:ilvl w:val="0"/>
          <w:numId w:val="9"/>
        </w:numPr>
      </w:pPr>
      <w:r>
        <w:t>Příloha č. 2 – Evaluace KK</w:t>
      </w:r>
    </w:p>
    <w:p w:rsidR="005B23B2" w:rsidRDefault="00AD5B74" w:rsidP="005B23B2">
      <w:pPr>
        <w:pStyle w:val="Normlnweb"/>
        <w:numPr>
          <w:ilvl w:val="0"/>
          <w:numId w:val="9"/>
        </w:numPr>
      </w:pPr>
      <w:r>
        <w:t>Příloha č. 3 – Anglický jazyk v MŠ</w:t>
      </w:r>
    </w:p>
    <w:p w:rsidR="005B23B2" w:rsidRDefault="005B23B2" w:rsidP="005B23B2">
      <w:pPr>
        <w:pStyle w:val="Normlnweb"/>
      </w:pPr>
    </w:p>
    <w:p w:rsidR="005B23B2" w:rsidRDefault="005B23B2" w:rsidP="005E2618">
      <w:pPr>
        <w:pStyle w:val="Normlnweb"/>
      </w:pPr>
    </w:p>
    <w:p w:rsidR="005E2618" w:rsidRDefault="005E2618" w:rsidP="005E2618">
      <w:pPr>
        <w:pStyle w:val="Normlnweb"/>
      </w:pPr>
    </w:p>
    <w:p w:rsidR="005E2618" w:rsidRPr="005E2618" w:rsidRDefault="005E2618" w:rsidP="005E2618"/>
    <w:sectPr w:rsidR="005E2618" w:rsidRPr="005E2618" w:rsidSect="0024284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C4A" w:rsidRDefault="002E2C4A" w:rsidP="005F59C8">
      <w:pPr>
        <w:spacing w:after="0" w:line="240" w:lineRule="auto"/>
      </w:pPr>
      <w:r>
        <w:separator/>
      </w:r>
    </w:p>
  </w:endnote>
  <w:endnote w:type="continuationSeparator" w:id="0">
    <w:p w:rsidR="002E2C4A" w:rsidRDefault="002E2C4A" w:rsidP="005F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97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026" w:rsidRDefault="0012202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026" w:rsidRDefault="001220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C4A" w:rsidRDefault="002E2C4A" w:rsidP="005F59C8">
      <w:pPr>
        <w:spacing w:after="0" w:line="240" w:lineRule="auto"/>
      </w:pPr>
      <w:r>
        <w:separator/>
      </w:r>
    </w:p>
  </w:footnote>
  <w:footnote w:type="continuationSeparator" w:id="0">
    <w:p w:rsidR="002E2C4A" w:rsidRDefault="002E2C4A" w:rsidP="005F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26" w:rsidRPr="005F59C8" w:rsidRDefault="00122026" w:rsidP="001D4827">
    <w:r>
      <w:ptab w:relativeTo="margin" w:alignment="left" w:leader="none"/>
    </w:r>
    <w:r w:rsidRPr="005F59C8">
      <w:t>Školní vzdělávací program pro předškolní vzdělávání, Mateřská škola Tlustice, okres Beroun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778C"/>
    <w:multiLevelType w:val="multilevel"/>
    <w:tmpl w:val="2C52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47B9"/>
    <w:multiLevelType w:val="hybridMultilevel"/>
    <w:tmpl w:val="8AE6FC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265F"/>
    <w:multiLevelType w:val="multilevel"/>
    <w:tmpl w:val="971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2083E"/>
    <w:multiLevelType w:val="multilevel"/>
    <w:tmpl w:val="A556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762F7"/>
    <w:multiLevelType w:val="hybridMultilevel"/>
    <w:tmpl w:val="B14AFA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455619"/>
    <w:multiLevelType w:val="hybridMultilevel"/>
    <w:tmpl w:val="67D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238A5"/>
    <w:multiLevelType w:val="hybridMultilevel"/>
    <w:tmpl w:val="875A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4536"/>
    <w:multiLevelType w:val="hybridMultilevel"/>
    <w:tmpl w:val="CEE489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15E86"/>
    <w:multiLevelType w:val="hybridMultilevel"/>
    <w:tmpl w:val="137A78A6"/>
    <w:lvl w:ilvl="0" w:tplc="04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0EE6196"/>
    <w:multiLevelType w:val="multilevel"/>
    <w:tmpl w:val="098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974F7"/>
    <w:multiLevelType w:val="multilevel"/>
    <w:tmpl w:val="091E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73C3C"/>
    <w:multiLevelType w:val="hybridMultilevel"/>
    <w:tmpl w:val="22509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CD4"/>
    <w:multiLevelType w:val="multilevel"/>
    <w:tmpl w:val="036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C8"/>
    <w:rsid w:val="00047BB6"/>
    <w:rsid w:val="00122026"/>
    <w:rsid w:val="00127A73"/>
    <w:rsid w:val="00162540"/>
    <w:rsid w:val="001D4827"/>
    <w:rsid w:val="00206D40"/>
    <w:rsid w:val="00242841"/>
    <w:rsid w:val="002E2C4A"/>
    <w:rsid w:val="00384859"/>
    <w:rsid w:val="004275F9"/>
    <w:rsid w:val="005A10C2"/>
    <w:rsid w:val="005B23B2"/>
    <w:rsid w:val="005E2618"/>
    <w:rsid w:val="005F59C8"/>
    <w:rsid w:val="006A3D76"/>
    <w:rsid w:val="007B7D98"/>
    <w:rsid w:val="009933DB"/>
    <w:rsid w:val="009A2A4F"/>
    <w:rsid w:val="00A17EAA"/>
    <w:rsid w:val="00A40A04"/>
    <w:rsid w:val="00AB1C52"/>
    <w:rsid w:val="00AD5B74"/>
    <w:rsid w:val="00B66004"/>
    <w:rsid w:val="00BC06D1"/>
    <w:rsid w:val="00BD40F3"/>
    <w:rsid w:val="00CF54FD"/>
    <w:rsid w:val="00D171F1"/>
    <w:rsid w:val="00D70248"/>
    <w:rsid w:val="00D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C97AD"/>
  <w15:chartTrackingRefBased/>
  <w15:docId w15:val="{01C4C506-07BC-46C3-9D60-ACC06610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F5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F59C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lnweb">
    <w:name w:val="Normal (Web)"/>
    <w:basedOn w:val="Normln"/>
    <w:uiPriority w:val="99"/>
    <w:unhideWhenUsed/>
    <w:rsid w:val="005F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5F59C8"/>
    <w:rPr>
      <w:b/>
      <w:bCs/>
    </w:rPr>
  </w:style>
  <w:style w:type="character" w:styleId="Zdraznn">
    <w:name w:val="Emphasis"/>
    <w:basedOn w:val="Standardnpsmoodstavce"/>
    <w:uiPriority w:val="20"/>
    <w:qFormat/>
    <w:rsid w:val="005F59C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F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9C8"/>
  </w:style>
  <w:style w:type="paragraph" w:styleId="Zpat">
    <w:name w:val="footer"/>
    <w:basedOn w:val="Normln"/>
    <w:link w:val="ZpatChar"/>
    <w:uiPriority w:val="99"/>
    <w:unhideWhenUsed/>
    <w:rsid w:val="005F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9C8"/>
  </w:style>
  <w:style w:type="character" w:customStyle="1" w:styleId="Nadpis1Char">
    <w:name w:val="Nadpis 1 Char"/>
    <w:basedOn w:val="Standardnpsmoodstavce"/>
    <w:link w:val="Nadpis1"/>
    <w:uiPriority w:val="9"/>
    <w:rsid w:val="00384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2618"/>
    <w:pPr>
      <w:outlineLvl w:val="9"/>
    </w:pPr>
    <w:rPr>
      <w:lang w:val="en-US"/>
    </w:rPr>
  </w:style>
  <w:style w:type="paragraph" w:styleId="Obsah2">
    <w:name w:val="toc 2"/>
    <w:basedOn w:val="Normln"/>
    <w:next w:val="Normln"/>
    <w:autoRedefine/>
    <w:uiPriority w:val="39"/>
    <w:unhideWhenUsed/>
    <w:rsid w:val="005E2618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E2618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E2618"/>
    <w:pPr>
      <w:spacing w:after="100"/>
    </w:pPr>
    <w:rPr>
      <w:rFonts w:eastAsiaTheme="minorEastAsia" w:cs="Times New Roman"/>
      <w:lang w:val="en-US"/>
    </w:rPr>
  </w:style>
  <w:style w:type="paragraph" w:styleId="Obsah3">
    <w:name w:val="toc 3"/>
    <w:basedOn w:val="Normln"/>
    <w:next w:val="Normln"/>
    <w:autoRedefine/>
    <w:uiPriority w:val="39"/>
    <w:unhideWhenUsed/>
    <w:rsid w:val="005E2618"/>
    <w:pPr>
      <w:spacing w:after="100"/>
      <w:ind w:left="440"/>
    </w:pPr>
    <w:rPr>
      <w:rFonts w:eastAsiaTheme="minorEastAsia" w:cs="Times New Roman"/>
      <w:lang w:val="en-US"/>
    </w:rPr>
  </w:style>
  <w:style w:type="paragraph" w:styleId="Odstavecseseznamem">
    <w:name w:val="List Paragraph"/>
    <w:basedOn w:val="Normln"/>
    <w:uiPriority w:val="34"/>
    <w:qFormat/>
    <w:rsid w:val="005B23B2"/>
    <w:pPr>
      <w:spacing w:line="278" w:lineRule="auto"/>
      <w:ind w:left="720"/>
      <w:contextualSpacing/>
    </w:pPr>
    <w:rPr>
      <w:kern w:val="2"/>
      <w:sz w:val="24"/>
      <w:szCs w:val="24"/>
      <w:lang w:val="cs-CZ"/>
      <w14:ligatures w14:val="standardContextual"/>
    </w:rPr>
  </w:style>
  <w:style w:type="paragraph" w:styleId="Bezmezer">
    <w:name w:val="No Spacing"/>
    <w:link w:val="BezmezerChar"/>
    <w:uiPriority w:val="1"/>
    <w:qFormat/>
    <w:rsid w:val="00242841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242841"/>
    <w:rPr>
      <w:rFonts w:eastAsiaTheme="minorEastAsia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AC411F90004B12A9987654BF4B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DD90-FBDC-49A1-A9B2-ECCC932619AB}"/>
      </w:docPartPr>
      <w:docPartBody>
        <w:p w:rsidR="00C40C08" w:rsidRDefault="00C40C08" w:rsidP="00C40C08">
          <w:pPr>
            <w:pStyle w:val="68AC411F90004B12A9987654BF4B08E5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20264E1785C94A92A9AD26F6D7A8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A2B7-2367-4950-B8B1-287CAD829B0A}"/>
      </w:docPartPr>
      <w:docPartBody>
        <w:p w:rsidR="00C40C08" w:rsidRDefault="00C40C08" w:rsidP="00C40C08">
          <w:pPr>
            <w:pStyle w:val="20264E1785C94A92A9AD26F6D7A8C8F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39BBDC8242CC4E879290870D5CF9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3886-59A6-462D-9754-EDC1D760183A}"/>
      </w:docPartPr>
      <w:docPartBody>
        <w:p w:rsidR="00C40C08" w:rsidRDefault="00C40C08" w:rsidP="00C40C08">
          <w:pPr>
            <w:pStyle w:val="39BBDC8242CC4E879290870D5CF95CD4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AAC206D16B8342FCBF9A6913E794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944D2-3EA9-4BAC-8E49-10EF52B267D8}"/>
      </w:docPartPr>
      <w:docPartBody>
        <w:p w:rsidR="00C40C08" w:rsidRDefault="00C40C08" w:rsidP="00C40C08">
          <w:pPr>
            <w:pStyle w:val="AAC206D16B8342FCBF9A6913E7944A65"/>
          </w:pPr>
          <w:r>
            <w:rPr>
              <w:color w:val="4472C4" w:themeColor="accent1"/>
              <w:sz w:val="28"/>
              <w:szCs w:val="2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7"/>
    <w:rsid w:val="001A3769"/>
    <w:rsid w:val="005944A0"/>
    <w:rsid w:val="00707D07"/>
    <w:rsid w:val="00C40C08"/>
    <w:rsid w:val="00D84116"/>
    <w:rsid w:val="00D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FFF2F1CAE74AFC838B4DBE30544F46">
    <w:name w:val="74FFF2F1CAE74AFC838B4DBE30544F46"/>
    <w:rsid w:val="00707D07"/>
  </w:style>
  <w:style w:type="paragraph" w:customStyle="1" w:styleId="2C5FAA865C124016BC3AD1BA616AA210">
    <w:name w:val="2C5FAA865C124016BC3AD1BA616AA210"/>
    <w:rsid w:val="00707D07"/>
  </w:style>
  <w:style w:type="paragraph" w:customStyle="1" w:styleId="24C604CB9F0D4471B9631E04DC7EE618">
    <w:name w:val="24C604CB9F0D4471B9631E04DC7EE618"/>
    <w:rsid w:val="00C40C08"/>
  </w:style>
  <w:style w:type="paragraph" w:customStyle="1" w:styleId="7F97FE5D7D2E4FB3A273F6D987A04704">
    <w:name w:val="7F97FE5D7D2E4FB3A273F6D987A04704"/>
    <w:rsid w:val="00C40C08"/>
  </w:style>
  <w:style w:type="paragraph" w:customStyle="1" w:styleId="59B16AF287BF410F94AE765FAD3A7894">
    <w:name w:val="59B16AF287BF410F94AE765FAD3A7894"/>
    <w:rsid w:val="00C40C08"/>
  </w:style>
  <w:style w:type="paragraph" w:customStyle="1" w:styleId="68AC411F90004B12A9987654BF4B08E5">
    <w:name w:val="68AC411F90004B12A9987654BF4B08E5"/>
    <w:rsid w:val="00C40C08"/>
  </w:style>
  <w:style w:type="paragraph" w:customStyle="1" w:styleId="20264E1785C94A92A9AD26F6D7A8C8FC">
    <w:name w:val="20264E1785C94A92A9AD26F6D7A8C8FC"/>
    <w:rsid w:val="00C40C08"/>
  </w:style>
  <w:style w:type="paragraph" w:customStyle="1" w:styleId="39BBDC8242CC4E879290870D5CF95CD4">
    <w:name w:val="39BBDC8242CC4E879290870D5CF95CD4"/>
    <w:rsid w:val="00C40C08"/>
  </w:style>
  <w:style w:type="paragraph" w:customStyle="1" w:styleId="AAC206D16B8342FCBF9A6913E7944A65">
    <w:name w:val="AAC206D16B8342FCBF9A6913E7944A65"/>
    <w:rsid w:val="00C40C08"/>
  </w:style>
  <w:style w:type="paragraph" w:customStyle="1" w:styleId="629F4388CD894A3D924EED094415B504">
    <w:name w:val="629F4388CD894A3D924EED094415B504"/>
    <w:rsid w:val="00C40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7FDA06-A173-47E9-B607-BF174DEF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3921</Words>
  <Characters>23136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Krtečkové, Rákosníčkové a Včelky pojďte objevovat svět                              do školky</vt:lpstr>
      <vt:lpstr>Krtečkové, Rákosníčkové a Včelky pojďte objevovat svět                              do školky</vt:lpstr>
    </vt:vector>
  </TitlesOfParts>
  <Company>ŠKOLNÍ VZDĚLÁVACÍ PROGRAM PRO PŘEDŠKOLNÍ VZDĚLÁVÁNÍ</Company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Krtečkové, Rákosníčkové a Včelky pojďte objevovat svět                              do školky</dc:title>
  <dc:subject>„Dítě objevuje svět nejlépe tehdy, když ho může objevovat spolu s ostatními. “</dc:subject>
  <dc:creator>Základní škola a Mateřská škola Tlustice, okres Beroun</dc:creator>
  <cp:keywords/>
  <dc:description/>
  <cp:lastModifiedBy>Učitel</cp:lastModifiedBy>
  <cp:revision>5</cp:revision>
  <cp:lastPrinted>2026-01-20T07:11:00Z</cp:lastPrinted>
  <dcterms:created xsi:type="dcterms:W3CDTF">2026-01-20T04:50:00Z</dcterms:created>
  <dcterms:modified xsi:type="dcterms:W3CDTF">2026-01-20T07:27:00Z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eac70447-f4b1-4ae6-9e1b-e05deae80bcb</vt:lpwstr>
  </property>
</Properties>
</file>